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Pr="003836C7" w:rsidRDefault="00980426" w:rsidP="006E0FBB">
      <w:pPr>
        <w:spacing w:after="0"/>
        <w:jc w:val="center"/>
        <w:rPr>
          <w:rFonts w:ascii="Arial" w:hAnsi="Arial" w:cs="Arial"/>
          <w:b/>
          <w:sz w:val="32"/>
          <w:szCs w:val="32"/>
        </w:rPr>
      </w:pPr>
      <w:r>
        <w:rPr>
          <w:rFonts w:ascii="Arial" w:hAnsi="Arial" w:cs="Arial"/>
          <w:b/>
          <w:sz w:val="32"/>
          <w:szCs w:val="32"/>
        </w:rPr>
        <w:t>Australian Capital Territory</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414231">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844"/>
        <w:gridCol w:w="2126"/>
        <w:gridCol w:w="992"/>
        <w:gridCol w:w="1112"/>
        <w:gridCol w:w="2007"/>
        <w:gridCol w:w="1081"/>
        <w:gridCol w:w="1328"/>
      </w:tblGrid>
      <w:tr w:rsidR="00276567" w:rsidRPr="002E42CC" w:rsidTr="00E714A4">
        <w:tc>
          <w:tcPr>
            <w:tcW w:w="1844"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230"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E714A4">
        <w:tc>
          <w:tcPr>
            <w:tcW w:w="1844"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126" w:type="dxa"/>
            <w:shd w:val="clear" w:color="auto" w:fill="8DB3E2" w:themeFill="text2" w:themeFillTint="66"/>
            <w:vAlign w:val="center"/>
          </w:tcPr>
          <w:p w:rsidR="00276567" w:rsidRPr="00594664" w:rsidRDefault="00276567" w:rsidP="00E714A4">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E714A4">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E714A4">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E714A4">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E714A4">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E714A4">
            <w:pPr>
              <w:jc w:val="right"/>
              <w:rPr>
                <w:rFonts w:ascii="Arial" w:hAnsi="Arial" w:cs="Arial"/>
                <w:b/>
              </w:rPr>
            </w:pPr>
            <w:r w:rsidRPr="00594664">
              <w:rPr>
                <w:rFonts w:ascii="Arial" w:hAnsi="Arial" w:cs="Arial"/>
                <w:b/>
              </w:rPr>
              <w:t>Females</w:t>
            </w:r>
          </w:p>
        </w:tc>
      </w:tr>
      <w:tr w:rsidR="001B6491" w:rsidRPr="002E42CC" w:rsidTr="00E714A4">
        <w:tc>
          <w:tcPr>
            <w:tcW w:w="1844" w:type="dxa"/>
            <w:shd w:val="clear" w:color="auto" w:fill="8DB3E2" w:themeFill="text2" w:themeFillTint="66"/>
            <w:vAlign w:val="bottom"/>
          </w:tcPr>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126"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203,207 (69.9%)</w:t>
            </w:r>
          </w:p>
        </w:tc>
        <w:tc>
          <w:tcPr>
            <w:tcW w:w="99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51.5%</w:t>
            </w:r>
          </w:p>
        </w:tc>
        <w:tc>
          <w:tcPr>
            <w:tcW w:w="111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48.5%</w:t>
            </w:r>
          </w:p>
        </w:tc>
        <w:tc>
          <w:tcPr>
            <w:tcW w:w="2007"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182,490 (69.6%</w:t>
            </w:r>
          </w:p>
        </w:tc>
        <w:tc>
          <w:tcPr>
            <w:tcW w:w="1081"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51.6%</w:t>
            </w:r>
          </w:p>
        </w:tc>
        <w:tc>
          <w:tcPr>
            <w:tcW w:w="1328"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48.4%</w:t>
            </w:r>
          </w:p>
        </w:tc>
      </w:tr>
      <w:tr w:rsidR="001B6491" w:rsidRPr="002E42CC" w:rsidTr="00E714A4">
        <w:tc>
          <w:tcPr>
            <w:tcW w:w="1844" w:type="dxa"/>
            <w:shd w:val="clear" w:color="auto" w:fill="8DB3E2" w:themeFill="text2" w:themeFillTint="66"/>
            <w:vAlign w:val="bottom"/>
          </w:tcPr>
          <w:p w:rsidR="00414231"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full-time</w:t>
            </w:r>
          </w:p>
        </w:tc>
        <w:tc>
          <w:tcPr>
            <w:tcW w:w="2126"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132,041 (45.4%)</w:t>
            </w:r>
          </w:p>
        </w:tc>
        <w:tc>
          <w:tcPr>
            <w:tcW w:w="99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58.4%</w:t>
            </w:r>
          </w:p>
        </w:tc>
        <w:tc>
          <w:tcPr>
            <w:tcW w:w="111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41.6%</w:t>
            </w:r>
          </w:p>
        </w:tc>
        <w:tc>
          <w:tcPr>
            <w:tcW w:w="2007"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117,943 (45.0%)</w:t>
            </w:r>
          </w:p>
        </w:tc>
        <w:tc>
          <w:tcPr>
            <w:tcW w:w="1081"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58.9%</w:t>
            </w:r>
          </w:p>
        </w:tc>
        <w:tc>
          <w:tcPr>
            <w:tcW w:w="1328"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41.4%</w:t>
            </w:r>
          </w:p>
        </w:tc>
      </w:tr>
      <w:tr w:rsidR="001B6491" w:rsidRPr="002E42CC" w:rsidTr="00E714A4">
        <w:tc>
          <w:tcPr>
            <w:tcW w:w="1844" w:type="dxa"/>
            <w:shd w:val="clear" w:color="auto" w:fill="8DB3E2" w:themeFill="text2" w:themeFillTint="66"/>
            <w:vAlign w:val="bottom"/>
          </w:tcPr>
          <w:p w:rsidR="00414231"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part-time</w:t>
            </w:r>
          </w:p>
        </w:tc>
        <w:tc>
          <w:tcPr>
            <w:tcW w:w="2126"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51,029 (17.5%)</w:t>
            </w:r>
          </w:p>
        </w:tc>
        <w:tc>
          <w:tcPr>
            <w:tcW w:w="99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35.0%</w:t>
            </w:r>
          </w:p>
        </w:tc>
        <w:tc>
          <w:tcPr>
            <w:tcW w:w="111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65.0%</w:t>
            </w:r>
          </w:p>
        </w:tc>
        <w:tc>
          <w:tcPr>
            <w:tcW w:w="2007"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47,107 (18.0%</w:t>
            </w:r>
          </w:p>
        </w:tc>
        <w:tc>
          <w:tcPr>
            <w:tcW w:w="1081"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34.3%</w:t>
            </w:r>
          </w:p>
        </w:tc>
        <w:tc>
          <w:tcPr>
            <w:tcW w:w="1328"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65.7%</w:t>
            </w:r>
          </w:p>
        </w:tc>
      </w:tr>
      <w:tr w:rsidR="001B6491" w:rsidRPr="002E42CC" w:rsidTr="00E714A4">
        <w:tc>
          <w:tcPr>
            <w:tcW w:w="1844" w:type="dxa"/>
            <w:shd w:val="clear" w:color="auto" w:fill="8DB3E2" w:themeFill="text2" w:themeFillTint="66"/>
            <w:vAlign w:val="bottom"/>
          </w:tcPr>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126"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7,316 (2.5%)</w:t>
            </w:r>
          </w:p>
        </w:tc>
        <w:tc>
          <w:tcPr>
            <w:tcW w:w="99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54.6%</w:t>
            </w:r>
          </w:p>
        </w:tc>
        <w:tc>
          <w:tcPr>
            <w:tcW w:w="111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45.4%</w:t>
            </w:r>
          </w:p>
        </w:tc>
        <w:tc>
          <w:tcPr>
            <w:tcW w:w="2007"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6,204 (2.4%)</w:t>
            </w:r>
          </w:p>
        </w:tc>
        <w:tc>
          <w:tcPr>
            <w:tcW w:w="1081"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56.5%</w:t>
            </w:r>
          </w:p>
        </w:tc>
        <w:tc>
          <w:tcPr>
            <w:tcW w:w="1328"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43.5%</w:t>
            </w:r>
          </w:p>
        </w:tc>
      </w:tr>
      <w:tr w:rsidR="001B6491" w:rsidRPr="002E42CC" w:rsidTr="00E714A4">
        <w:tc>
          <w:tcPr>
            <w:tcW w:w="1844" w:type="dxa"/>
            <w:shd w:val="clear" w:color="auto" w:fill="8DB3E2" w:themeFill="text2" w:themeFillTint="66"/>
            <w:vAlign w:val="bottom"/>
          </w:tcPr>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126"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74,890 (25.7%)</w:t>
            </w:r>
          </w:p>
        </w:tc>
        <w:tc>
          <w:tcPr>
            <w:tcW w:w="99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41.5%</w:t>
            </w:r>
          </w:p>
        </w:tc>
        <w:tc>
          <w:tcPr>
            <w:tcW w:w="1112"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58.5%</w:t>
            </w:r>
          </w:p>
        </w:tc>
        <w:tc>
          <w:tcPr>
            <w:tcW w:w="2007"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67,078 (25.6%)</w:t>
            </w:r>
          </w:p>
        </w:tc>
        <w:tc>
          <w:tcPr>
            <w:tcW w:w="1081"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40.5%</w:t>
            </w:r>
          </w:p>
        </w:tc>
        <w:tc>
          <w:tcPr>
            <w:tcW w:w="1328" w:type="dxa"/>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59.5%</w:t>
            </w:r>
          </w:p>
        </w:tc>
      </w:tr>
      <w:tr w:rsidR="001B6491" w:rsidRPr="002E42CC" w:rsidTr="00E714A4">
        <w:tc>
          <w:tcPr>
            <w:tcW w:w="1844" w:type="dxa"/>
            <w:tcBorders>
              <w:bottom w:val="single" w:sz="4" w:space="0" w:color="auto"/>
            </w:tcBorders>
            <w:shd w:val="clear" w:color="auto" w:fill="8DB3E2" w:themeFill="text2" w:themeFillTint="66"/>
            <w:vAlign w:val="bottom"/>
          </w:tcPr>
          <w:p w:rsidR="001B6491" w:rsidRPr="009C247B" w:rsidRDefault="001B6491" w:rsidP="00E714A4">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126"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290,876 (100.0%</w:t>
            </w:r>
          </w:p>
        </w:tc>
        <w:tc>
          <w:tcPr>
            <w:tcW w:w="992"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49.0%</w:t>
            </w:r>
          </w:p>
        </w:tc>
        <w:tc>
          <w:tcPr>
            <w:tcW w:w="1112"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51.0%</w:t>
            </w:r>
          </w:p>
        </w:tc>
        <w:tc>
          <w:tcPr>
            <w:tcW w:w="2007"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262,106 (100.0%)</w:t>
            </w:r>
          </w:p>
        </w:tc>
        <w:tc>
          <w:tcPr>
            <w:tcW w:w="1081"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48.9%</w:t>
            </w:r>
          </w:p>
        </w:tc>
        <w:tc>
          <w:tcPr>
            <w:tcW w:w="1328" w:type="dxa"/>
            <w:tcBorders>
              <w:bottom w:val="single" w:sz="4" w:space="0" w:color="auto"/>
            </w:tcBorders>
            <w:shd w:val="clear" w:color="auto" w:fill="C6D9F1" w:themeFill="text2" w:themeFillTint="33"/>
            <w:vAlign w:val="bottom"/>
          </w:tcPr>
          <w:p w:rsidR="001B6491" w:rsidRPr="001B6491" w:rsidRDefault="00980426" w:rsidP="00E714A4">
            <w:pPr>
              <w:jc w:val="right"/>
              <w:rPr>
                <w:rFonts w:ascii="Arial" w:hAnsi="Arial" w:cs="Arial"/>
                <w:color w:val="000000"/>
                <w:sz w:val="18"/>
                <w:szCs w:val="18"/>
              </w:rPr>
            </w:pPr>
            <w:r>
              <w:rPr>
                <w:rFonts w:ascii="Arial" w:hAnsi="Arial" w:cs="Arial"/>
                <w:color w:val="000000"/>
                <w:sz w:val="18"/>
                <w:szCs w:val="18"/>
              </w:rPr>
              <w:t>51.1%</w:t>
            </w:r>
          </w:p>
        </w:tc>
      </w:tr>
    </w:tbl>
    <w:p w:rsidR="009C247B" w:rsidRDefault="009C247B" w:rsidP="002A47EB">
      <w:pPr>
        <w:rPr>
          <w:rFonts w:ascii="Arial" w:hAnsi="Arial" w:cs="Arial"/>
          <w:b/>
        </w:rPr>
      </w:pPr>
    </w:p>
    <w:p w:rsidR="002A47EB" w:rsidRPr="00414231" w:rsidRDefault="00980426" w:rsidP="00414231">
      <w:pPr>
        <w:pStyle w:val="ListParagraph"/>
        <w:numPr>
          <w:ilvl w:val="0"/>
          <w:numId w:val="6"/>
        </w:numPr>
        <w:ind w:left="357" w:hanging="357"/>
        <w:outlineLvl w:val="0"/>
        <w:rPr>
          <w:rFonts w:ascii="Arial" w:hAnsi="Arial" w:cs="Arial"/>
          <w:b/>
          <w:bCs/>
          <w:color w:val="4181C0"/>
          <w:sz w:val="18"/>
          <w:szCs w:val="18"/>
        </w:rPr>
      </w:pPr>
      <w:r w:rsidRPr="00414231">
        <w:rPr>
          <w:rFonts w:ascii="Arial" w:hAnsi="Arial" w:cs="Arial"/>
          <w:b/>
          <w:bCs/>
          <w:color w:val="4181C0"/>
          <w:sz w:val="18"/>
          <w:szCs w:val="18"/>
        </w:rPr>
        <w:t>In 2011, 69.9% of persons</w:t>
      </w:r>
      <w:r w:rsidR="00790381">
        <w:rPr>
          <w:rFonts w:ascii="Arial" w:hAnsi="Arial" w:cs="Arial"/>
          <w:b/>
          <w:bCs/>
          <w:color w:val="4181C0"/>
          <w:sz w:val="18"/>
          <w:szCs w:val="18"/>
        </w:rPr>
        <w:t xml:space="preserve"> in the Australian Capital Territory</w:t>
      </w:r>
      <w:r w:rsidRPr="00414231">
        <w:rPr>
          <w:rFonts w:ascii="Arial" w:hAnsi="Arial" w:cs="Arial"/>
          <w:b/>
          <w:bCs/>
          <w:color w:val="4181C0"/>
          <w:sz w:val="18"/>
          <w:szCs w:val="18"/>
        </w:rPr>
        <w:t xml:space="preserve"> aged 15 years and over reported being in the labour force</w:t>
      </w:r>
      <w:r w:rsidR="00790381">
        <w:rPr>
          <w:rFonts w:ascii="Arial" w:hAnsi="Arial" w:cs="Arial"/>
          <w:b/>
          <w:bCs/>
          <w:color w:val="4181C0"/>
          <w:sz w:val="18"/>
          <w:szCs w:val="18"/>
        </w:rPr>
        <w:t>.</w:t>
      </w:r>
      <w:r w:rsidRPr="00414231">
        <w:rPr>
          <w:rFonts w:ascii="Arial" w:hAnsi="Arial" w:cs="Arial"/>
          <w:b/>
          <w:bCs/>
          <w:color w:val="4181C0"/>
          <w:sz w:val="18"/>
          <w:szCs w:val="18"/>
        </w:rPr>
        <w:t xml:space="preserve"> This is similar to 2006 when 69.6% of persons reported being in the labour force.</w:t>
      </w:r>
    </w:p>
    <w:p w:rsidR="00980426" w:rsidRPr="00414231" w:rsidRDefault="00980426" w:rsidP="00414231">
      <w:pPr>
        <w:pStyle w:val="ListParagraph"/>
        <w:numPr>
          <w:ilvl w:val="0"/>
          <w:numId w:val="6"/>
        </w:numPr>
        <w:ind w:left="357" w:hanging="357"/>
        <w:outlineLvl w:val="0"/>
        <w:rPr>
          <w:rFonts w:ascii="Arial" w:hAnsi="Arial" w:cs="Arial"/>
          <w:b/>
          <w:bCs/>
          <w:color w:val="4181C0"/>
          <w:sz w:val="18"/>
          <w:szCs w:val="18"/>
        </w:rPr>
      </w:pPr>
      <w:r w:rsidRPr="00414231">
        <w:rPr>
          <w:rFonts w:ascii="Arial" w:hAnsi="Arial" w:cs="Arial"/>
          <w:b/>
          <w:bCs/>
          <w:color w:val="4181C0"/>
          <w:sz w:val="18"/>
          <w:szCs w:val="18"/>
        </w:rPr>
        <w:t xml:space="preserve">In 2011, just over one quarter (25.7%) of </w:t>
      </w:r>
      <w:r w:rsidR="00414231">
        <w:rPr>
          <w:rFonts w:ascii="Arial" w:hAnsi="Arial" w:cs="Arial"/>
          <w:b/>
          <w:bCs/>
          <w:color w:val="4181C0"/>
          <w:sz w:val="18"/>
          <w:szCs w:val="18"/>
        </w:rPr>
        <w:t>persons</w:t>
      </w:r>
      <w:r w:rsidRPr="00414231">
        <w:rPr>
          <w:rFonts w:ascii="Arial" w:hAnsi="Arial" w:cs="Arial"/>
          <w:b/>
          <w:bCs/>
          <w:color w:val="4181C0"/>
          <w:sz w:val="18"/>
          <w:szCs w:val="18"/>
        </w:rPr>
        <w:t xml:space="preserve"> aged 15 years and over reported not being in the labour force. There were 2.5% of persons who reported being unemployed and looking for work. The</w:t>
      </w:r>
      <w:r w:rsidR="00414231">
        <w:rPr>
          <w:rFonts w:ascii="Arial" w:hAnsi="Arial" w:cs="Arial"/>
          <w:b/>
          <w:bCs/>
          <w:color w:val="4181C0"/>
          <w:sz w:val="18"/>
          <w:szCs w:val="18"/>
        </w:rPr>
        <w:t>se</w:t>
      </w:r>
      <w:r w:rsidRPr="00414231">
        <w:rPr>
          <w:rFonts w:ascii="Arial" w:hAnsi="Arial" w:cs="Arial"/>
          <w:b/>
          <w:bCs/>
          <w:color w:val="4181C0"/>
          <w:sz w:val="18"/>
          <w:szCs w:val="18"/>
        </w:rPr>
        <w:t xml:space="preserve"> proportions are similar to those reported in 2006.</w:t>
      </w:r>
    </w:p>
    <w:p w:rsidR="00980426" w:rsidRPr="00414231" w:rsidRDefault="00980426" w:rsidP="00414231">
      <w:pPr>
        <w:pStyle w:val="ListParagraph"/>
        <w:numPr>
          <w:ilvl w:val="0"/>
          <w:numId w:val="6"/>
        </w:numPr>
        <w:ind w:left="357" w:hanging="357"/>
        <w:outlineLvl w:val="0"/>
        <w:rPr>
          <w:rFonts w:ascii="Arial" w:hAnsi="Arial" w:cs="Arial"/>
          <w:b/>
          <w:bCs/>
          <w:color w:val="4181C0"/>
          <w:sz w:val="18"/>
          <w:szCs w:val="18"/>
        </w:rPr>
      </w:pPr>
      <w:r w:rsidRPr="00414231">
        <w:rPr>
          <w:rFonts w:ascii="Arial" w:hAnsi="Arial" w:cs="Arial"/>
          <w:b/>
          <w:bCs/>
          <w:color w:val="4181C0"/>
          <w:sz w:val="18"/>
          <w:szCs w:val="18"/>
        </w:rPr>
        <w:t>Of those who reported being employed full-time, 58.4% were males and 41.6% were females.</w:t>
      </w:r>
    </w:p>
    <w:p w:rsidR="00980426" w:rsidRPr="00414231" w:rsidRDefault="00980426" w:rsidP="00414231">
      <w:pPr>
        <w:pStyle w:val="ListParagraph"/>
        <w:numPr>
          <w:ilvl w:val="0"/>
          <w:numId w:val="6"/>
        </w:numPr>
        <w:ind w:left="357" w:hanging="357"/>
        <w:outlineLvl w:val="0"/>
        <w:rPr>
          <w:rFonts w:ascii="Arial" w:hAnsi="Arial" w:cs="Arial"/>
          <w:b/>
          <w:bCs/>
          <w:color w:val="4181C0"/>
          <w:sz w:val="18"/>
          <w:szCs w:val="18"/>
        </w:rPr>
      </w:pPr>
      <w:r w:rsidRPr="00414231">
        <w:rPr>
          <w:rFonts w:ascii="Arial" w:hAnsi="Arial" w:cs="Arial"/>
          <w:b/>
          <w:bCs/>
          <w:color w:val="4181C0"/>
          <w:sz w:val="18"/>
          <w:szCs w:val="18"/>
        </w:rPr>
        <w:t>Of those who reported being employed part-time, 35.0% were males and 65.0% were females.</w:t>
      </w:r>
    </w:p>
    <w:p w:rsidR="00414231" w:rsidRDefault="00414231">
      <w:pPr>
        <w:rPr>
          <w:rFonts w:ascii="Arial" w:eastAsia="Times New Roman" w:hAnsi="Arial" w:cs="Arial"/>
          <w:b/>
          <w:color w:val="000000"/>
          <w:sz w:val="28"/>
          <w:szCs w:val="28"/>
          <w:lang w:eastAsia="en-AU"/>
        </w:rPr>
      </w:pPr>
      <w:r>
        <w:rPr>
          <w:rFonts w:ascii="Arial" w:eastAsia="Times New Roman" w:hAnsi="Arial" w:cs="Arial"/>
          <w:b/>
          <w:color w:val="000000"/>
          <w:sz w:val="28"/>
          <w:szCs w:val="28"/>
          <w:lang w:eastAsia="en-AU"/>
        </w:rPr>
        <w:br w:type="page"/>
      </w:r>
    </w:p>
    <w:p w:rsidR="00414231" w:rsidRDefault="00414231" w:rsidP="00414231">
      <w:pPr>
        <w:spacing w:after="0"/>
        <w:jc w:val="center"/>
        <w:rPr>
          <w:rFonts w:ascii="Arial" w:hAnsi="Arial" w:cs="Arial"/>
          <w:b/>
          <w:sz w:val="28"/>
          <w:szCs w:val="28"/>
        </w:rPr>
      </w:pPr>
    </w:p>
    <w:p w:rsidR="00414231" w:rsidRDefault="00414231" w:rsidP="00414231">
      <w:pPr>
        <w:spacing w:after="0"/>
        <w:jc w:val="center"/>
        <w:rPr>
          <w:rFonts w:ascii="Arial" w:hAnsi="Arial" w:cs="Arial"/>
          <w:b/>
          <w:sz w:val="28"/>
          <w:szCs w:val="28"/>
        </w:rPr>
      </w:pPr>
    </w:p>
    <w:p w:rsidR="00414231" w:rsidRDefault="00414231" w:rsidP="00414231">
      <w:pPr>
        <w:spacing w:after="0"/>
        <w:jc w:val="center"/>
        <w:rPr>
          <w:rFonts w:ascii="Arial" w:hAnsi="Arial" w:cs="Arial"/>
          <w:b/>
          <w:sz w:val="28"/>
          <w:szCs w:val="28"/>
        </w:rPr>
      </w:pPr>
    </w:p>
    <w:p w:rsidR="00414231" w:rsidRDefault="00414231" w:rsidP="00414231">
      <w:pPr>
        <w:spacing w:after="0"/>
        <w:jc w:val="center"/>
        <w:rPr>
          <w:rFonts w:ascii="Arial" w:hAnsi="Arial" w:cs="Arial"/>
          <w:b/>
          <w:sz w:val="28"/>
          <w:szCs w:val="28"/>
        </w:rPr>
      </w:pPr>
    </w:p>
    <w:p w:rsidR="00414231" w:rsidRDefault="00414231" w:rsidP="00414231">
      <w:pPr>
        <w:spacing w:after="0"/>
        <w:jc w:val="center"/>
        <w:rPr>
          <w:rFonts w:ascii="Arial" w:hAnsi="Arial" w:cs="Arial"/>
          <w:b/>
          <w:sz w:val="28"/>
          <w:szCs w:val="28"/>
        </w:rPr>
      </w:pPr>
    </w:p>
    <w:p w:rsidR="00414231" w:rsidRPr="003836C7" w:rsidRDefault="00414231" w:rsidP="00414231">
      <w:pPr>
        <w:spacing w:after="0"/>
        <w:jc w:val="center"/>
        <w:rPr>
          <w:rFonts w:ascii="Arial" w:hAnsi="Arial" w:cs="Arial"/>
          <w:b/>
          <w:sz w:val="32"/>
          <w:szCs w:val="32"/>
        </w:rPr>
      </w:pPr>
      <w:r>
        <w:rPr>
          <w:rFonts w:ascii="Arial" w:hAnsi="Arial" w:cs="Arial"/>
          <w:b/>
          <w:sz w:val="32"/>
          <w:szCs w:val="32"/>
        </w:rPr>
        <w:t>Australian Capital Territory</w:t>
      </w:r>
    </w:p>
    <w:p w:rsidR="00414231" w:rsidRDefault="00414231" w:rsidP="00011BBB">
      <w:pPr>
        <w:jc w:val="center"/>
        <w:rPr>
          <w:rFonts w:ascii="Arial" w:eastAsia="Times New Roman" w:hAnsi="Arial" w:cs="Arial"/>
          <w:b/>
          <w:color w:val="000000"/>
          <w:sz w:val="28"/>
          <w:szCs w:val="28"/>
          <w:lang w:eastAsia="en-AU"/>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41423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vAlign w:val="center"/>
          </w:tcPr>
          <w:p w:rsidR="005D2C2E" w:rsidRPr="000A21E0" w:rsidRDefault="005D2C2E" w:rsidP="00414231">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vAlign w:val="center"/>
          </w:tcPr>
          <w:p w:rsidR="005D2C2E" w:rsidRPr="000A21E0" w:rsidRDefault="005D2C2E" w:rsidP="00414231">
            <w:pPr>
              <w:jc w:val="center"/>
              <w:rPr>
                <w:rFonts w:ascii="Arial" w:hAnsi="Arial" w:cs="Arial"/>
                <w:b/>
              </w:rPr>
            </w:pPr>
            <w:r w:rsidRPr="000A21E0">
              <w:rPr>
                <w:rFonts w:ascii="Arial" w:hAnsi="Arial" w:cs="Arial"/>
                <w:b/>
              </w:rPr>
              <w:t>2006</w:t>
            </w:r>
          </w:p>
        </w:tc>
      </w:tr>
      <w:tr w:rsidR="00011BBB" w:rsidRPr="002E42CC" w:rsidTr="00E714A4">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E714A4">
            <w:pPr>
              <w:jc w:val="right"/>
              <w:rPr>
                <w:rFonts w:ascii="Arial" w:hAnsi="Arial" w:cs="Arial"/>
                <w:b/>
              </w:rPr>
            </w:pPr>
            <w:r w:rsidRPr="002E42CC">
              <w:rPr>
                <w:rFonts w:ascii="Arial" w:hAnsi="Arial" w:cs="Arial"/>
                <w:b/>
              </w:rPr>
              <w:t>Female</w:t>
            </w:r>
            <w:r w:rsidR="00276567">
              <w:rPr>
                <w:rFonts w:ascii="Arial" w:hAnsi="Arial" w:cs="Arial"/>
                <w:b/>
              </w:rPr>
              <w:t>s</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88,907 (45.4%)</w:t>
            </w:r>
          </w:p>
        </w:tc>
        <w:tc>
          <w:tcPr>
            <w:tcW w:w="992"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62.8%</w:t>
            </w:r>
          </w:p>
        </w:tc>
        <w:tc>
          <w:tcPr>
            <w:tcW w:w="110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37.2%</w:t>
            </w:r>
          </w:p>
        </w:tc>
        <w:tc>
          <w:tcPr>
            <w:tcW w:w="1871"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82,417 (46.8%)</w:t>
            </w:r>
          </w:p>
        </w:tc>
        <w:tc>
          <w:tcPr>
            <w:tcW w:w="127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63.2%</w:t>
            </w:r>
          </w:p>
        </w:tc>
        <w:tc>
          <w:tcPr>
            <w:tcW w:w="127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36.8%</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43,132 (22.0%)</w:t>
            </w:r>
          </w:p>
        </w:tc>
        <w:tc>
          <w:tcPr>
            <w:tcW w:w="992"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49.4%</w:t>
            </w:r>
          </w:p>
        </w:tc>
        <w:tc>
          <w:tcPr>
            <w:tcW w:w="110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50.6%</w:t>
            </w:r>
          </w:p>
        </w:tc>
        <w:tc>
          <w:tcPr>
            <w:tcW w:w="1871"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35,529 (20.2%)</w:t>
            </w:r>
          </w:p>
        </w:tc>
        <w:tc>
          <w:tcPr>
            <w:tcW w:w="127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49.1%</w:t>
            </w:r>
          </w:p>
        </w:tc>
        <w:tc>
          <w:tcPr>
            <w:tcW w:w="127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50.9%</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17,618 (9.0%)</w:t>
            </w:r>
          </w:p>
        </w:tc>
        <w:tc>
          <w:tcPr>
            <w:tcW w:w="992"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33.5%</w:t>
            </w:r>
          </w:p>
        </w:tc>
        <w:tc>
          <w:tcPr>
            <w:tcW w:w="110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66.5%</w:t>
            </w:r>
          </w:p>
        </w:tc>
        <w:tc>
          <w:tcPr>
            <w:tcW w:w="1871"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15,756 (8.9%)</w:t>
            </w:r>
          </w:p>
        </w:tc>
        <w:tc>
          <w:tcPr>
            <w:tcW w:w="127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33.1%</w:t>
            </w:r>
          </w:p>
        </w:tc>
        <w:tc>
          <w:tcPr>
            <w:tcW w:w="127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66.9%</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14,749 (7.5%)</w:t>
            </w:r>
          </w:p>
        </w:tc>
        <w:tc>
          <w:tcPr>
            <w:tcW w:w="992"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32.8%</w:t>
            </w:r>
          </w:p>
        </w:tc>
        <w:tc>
          <w:tcPr>
            <w:tcW w:w="110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67.2%</w:t>
            </w:r>
          </w:p>
        </w:tc>
        <w:tc>
          <w:tcPr>
            <w:tcW w:w="1871"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13,233 (7.5%)</w:t>
            </w:r>
          </w:p>
        </w:tc>
        <w:tc>
          <w:tcPr>
            <w:tcW w:w="127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31.5%</w:t>
            </w:r>
          </w:p>
        </w:tc>
        <w:tc>
          <w:tcPr>
            <w:tcW w:w="127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68.5%</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28,569 (14.6%)</w:t>
            </w:r>
          </w:p>
        </w:tc>
        <w:tc>
          <w:tcPr>
            <w:tcW w:w="992"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38.6%</w:t>
            </w:r>
          </w:p>
        </w:tc>
        <w:tc>
          <w:tcPr>
            <w:tcW w:w="110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61.4%</w:t>
            </w:r>
          </w:p>
        </w:tc>
        <w:tc>
          <w:tcPr>
            <w:tcW w:w="1871"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25,798 (14.6%)</w:t>
            </w:r>
          </w:p>
        </w:tc>
        <w:tc>
          <w:tcPr>
            <w:tcW w:w="1276"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38.1%</w:t>
            </w:r>
          </w:p>
        </w:tc>
        <w:tc>
          <w:tcPr>
            <w:tcW w:w="1275" w:type="dxa"/>
            <w:shd w:val="clear" w:color="auto" w:fill="C6D9F1" w:themeFill="text2" w:themeFillTint="33"/>
            <w:vAlign w:val="bottom"/>
          </w:tcPr>
          <w:p w:rsidR="001B6491" w:rsidRPr="001B6491" w:rsidRDefault="00980426" w:rsidP="00433831">
            <w:pPr>
              <w:jc w:val="right"/>
              <w:rPr>
                <w:rFonts w:ascii="Arial" w:hAnsi="Arial" w:cs="Arial"/>
                <w:color w:val="000000"/>
                <w:sz w:val="18"/>
                <w:szCs w:val="18"/>
              </w:rPr>
            </w:pPr>
            <w:r>
              <w:rPr>
                <w:rFonts w:ascii="Arial" w:hAnsi="Arial" w:cs="Arial"/>
                <w:color w:val="000000"/>
                <w:sz w:val="18"/>
                <w:szCs w:val="18"/>
              </w:rPr>
              <w:t>61.9%</w:t>
            </w:r>
          </w:p>
        </w:tc>
      </w:tr>
      <w:tr w:rsidR="00BF1EC3" w:rsidRPr="002E42CC" w:rsidTr="00BF1EC3">
        <w:tc>
          <w:tcPr>
            <w:tcW w:w="1985" w:type="dxa"/>
            <w:shd w:val="clear" w:color="auto" w:fill="8DB3E2" w:themeFill="text2" w:themeFillTint="66"/>
            <w:vAlign w:val="center"/>
          </w:tcPr>
          <w:p w:rsidR="001B6491" w:rsidRPr="009C247B" w:rsidRDefault="001B6491" w:rsidP="00BF1EC3">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1B6491" w:rsidRPr="001B6491" w:rsidRDefault="00980426" w:rsidP="00BF1EC3">
            <w:pPr>
              <w:jc w:val="right"/>
              <w:rPr>
                <w:rFonts w:ascii="Arial" w:hAnsi="Arial" w:cs="Arial"/>
                <w:color w:val="000000"/>
                <w:sz w:val="18"/>
                <w:szCs w:val="18"/>
              </w:rPr>
            </w:pPr>
            <w:r>
              <w:rPr>
                <w:rFonts w:ascii="Arial" w:hAnsi="Arial" w:cs="Arial"/>
                <w:color w:val="000000"/>
                <w:sz w:val="18"/>
                <w:szCs w:val="18"/>
              </w:rPr>
              <w:t>195,891 (100%)</w:t>
            </w:r>
          </w:p>
        </w:tc>
        <w:tc>
          <w:tcPr>
            <w:tcW w:w="992" w:type="dxa"/>
            <w:shd w:val="clear" w:color="auto" w:fill="C6D9F1" w:themeFill="text2" w:themeFillTint="33"/>
            <w:vAlign w:val="bottom"/>
          </w:tcPr>
          <w:p w:rsidR="001B6491" w:rsidRPr="001B6491" w:rsidRDefault="00980426" w:rsidP="001B6491">
            <w:pPr>
              <w:jc w:val="right"/>
              <w:rPr>
                <w:rFonts w:ascii="Arial" w:hAnsi="Arial" w:cs="Arial"/>
                <w:color w:val="000000"/>
                <w:sz w:val="18"/>
                <w:szCs w:val="18"/>
              </w:rPr>
            </w:pPr>
            <w:r>
              <w:rPr>
                <w:rFonts w:ascii="Arial" w:hAnsi="Arial" w:cs="Arial"/>
                <w:color w:val="000000"/>
                <w:sz w:val="18"/>
                <w:szCs w:val="18"/>
              </w:rPr>
              <w:t>51.3%</w:t>
            </w:r>
          </w:p>
        </w:tc>
        <w:tc>
          <w:tcPr>
            <w:tcW w:w="1106" w:type="dxa"/>
            <w:shd w:val="clear" w:color="auto" w:fill="C6D9F1" w:themeFill="text2" w:themeFillTint="33"/>
            <w:vAlign w:val="bottom"/>
          </w:tcPr>
          <w:p w:rsidR="001B6491" w:rsidRPr="001B6491" w:rsidRDefault="00980426" w:rsidP="001B6491">
            <w:pPr>
              <w:jc w:val="right"/>
              <w:rPr>
                <w:rFonts w:ascii="Arial" w:hAnsi="Arial" w:cs="Arial"/>
                <w:color w:val="000000"/>
                <w:sz w:val="18"/>
                <w:szCs w:val="18"/>
              </w:rPr>
            </w:pPr>
            <w:r>
              <w:rPr>
                <w:rFonts w:ascii="Arial" w:hAnsi="Arial" w:cs="Arial"/>
                <w:color w:val="000000"/>
                <w:sz w:val="18"/>
                <w:szCs w:val="18"/>
              </w:rPr>
              <w:t>48.7%</w:t>
            </w:r>
          </w:p>
        </w:tc>
        <w:tc>
          <w:tcPr>
            <w:tcW w:w="1871" w:type="dxa"/>
            <w:shd w:val="clear" w:color="auto" w:fill="C6D9F1" w:themeFill="text2" w:themeFillTint="33"/>
            <w:vAlign w:val="bottom"/>
          </w:tcPr>
          <w:p w:rsidR="001B6491" w:rsidRPr="001B6491" w:rsidRDefault="00980426" w:rsidP="00980426">
            <w:pPr>
              <w:jc w:val="right"/>
              <w:rPr>
                <w:rFonts w:ascii="Arial" w:hAnsi="Arial" w:cs="Arial"/>
                <w:color w:val="000000"/>
                <w:sz w:val="18"/>
                <w:szCs w:val="18"/>
              </w:rPr>
            </w:pPr>
            <w:r>
              <w:rPr>
                <w:rFonts w:ascii="Arial" w:hAnsi="Arial" w:cs="Arial"/>
                <w:color w:val="000000"/>
                <w:sz w:val="18"/>
                <w:szCs w:val="18"/>
              </w:rPr>
              <w:t>176,287 (100.0%)</w:t>
            </w:r>
          </w:p>
        </w:tc>
        <w:tc>
          <w:tcPr>
            <w:tcW w:w="1276" w:type="dxa"/>
            <w:shd w:val="clear" w:color="auto" w:fill="C6D9F1" w:themeFill="text2" w:themeFillTint="33"/>
            <w:vAlign w:val="bottom"/>
          </w:tcPr>
          <w:p w:rsidR="001B6491" w:rsidRPr="001B6491" w:rsidRDefault="00980426" w:rsidP="001B6491">
            <w:pPr>
              <w:jc w:val="right"/>
              <w:rPr>
                <w:rFonts w:ascii="Arial" w:hAnsi="Arial" w:cs="Arial"/>
                <w:color w:val="000000"/>
                <w:sz w:val="18"/>
                <w:szCs w:val="18"/>
              </w:rPr>
            </w:pPr>
            <w:r>
              <w:rPr>
                <w:rFonts w:ascii="Arial" w:hAnsi="Arial" w:cs="Arial"/>
                <w:color w:val="000000"/>
                <w:sz w:val="18"/>
                <w:szCs w:val="18"/>
              </w:rPr>
              <w:t>51.5%</w:t>
            </w:r>
          </w:p>
        </w:tc>
        <w:tc>
          <w:tcPr>
            <w:tcW w:w="1275" w:type="dxa"/>
            <w:shd w:val="clear" w:color="auto" w:fill="C6D9F1" w:themeFill="text2" w:themeFillTint="33"/>
            <w:vAlign w:val="bottom"/>
          </w:tcPr>
          <w:p w:rsidR="001B6491" w:rsidRPr="001B6491" w:rsidRDefault="00980426" w:rsidP="001B6491">
            <w:pPr>
              <w:jc w:val="right"/>
              <w:rPr>
                <w:rFonts w:ascii="Arial" w:hAnsi="Arial" w:cs="Arial"/>
                <w:color w:val="000000"/>
                <w:sz w:val="18"/>
                <w:szCs w:val="18"/>
              </w:rPr>
            </w:pPr>
            <w:r>
              <w:rPr>
                <w:rFonts w:ascii="Arial" w:hAnsi="Arial" w:cs="Arial"/>
                <w:color w:val="000000"/>
                <w:sz w:val="18"/>
                <w:szCs w:val="18"/>
              </w:rPr>
              <w:t>48.5%</w:t>
            </w:r>
          </w:p>
        </w:tc>
      </w:tr>
    </w:tbl>
    <w:p w:rsidR="009C247B" w:rsidRDefault="009C247B" w:rsidP="002A47EB">
      <w:pPr>
        <w:rPr>
          <w:rFonts w:ascii="Arial" w:hAnsi="Arial" w:cs="Arial"/>
          <w:b/>
        </w:rPr>
      </w:pPr>
    </w:p>
    <w:p w:rsidR="00A10AA7" w:rsidRDefault="00A10AA7" w:rsidP="00414231">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Of all employed persons aged 15 years and over, 45.</w:t>
      </w:r>
      <w:r w:rsidR="00E31375">
        <w:rPr>
          <w:rFonts w:ascii="Arial" w:hAnsi="Arial" w:cs="Arial"/>
          <w:b/>
          <w:bCs/>
          <w:color w:val="4181C0"/>
          <w:sz w:val="18"/>
          <w:szCs w:val="18"/>
        </w:rPr>
        <w:t>4</w:t>
      </w:r>
      <w:r>
        <w:rPr>
          <w:rFonts w:ascii="Arial" w:hAnsi="Arial" w:cs="Arial"/>
          <w:b/>
          <w:bCs/>
          <w:color w:val="4181C0"/>
          <w:sz w:val="18"/>
          <w:szCs w:val="18"/>
        </w:rPr>
        <w:t>% reported working 40 hours or more in the week prior to the 2011 Census. A higher proportion of these were males (62.8%)</w:t>
      </w:r>
    </w:p>
    <w:p w:rsidR="00A10AA7" w:rsidRDefault="00A10AA7" w:rsidP="00414231">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Between the 2006 and the 2011 Census there was a 1.4 percentage point decline in the proportion of persons who reported working 40 hours or more (46.8% in 2006 compared to 45.4% in 2011).</w:t>
      </w:r>
    </w:p>
    <w:p w:rsidR="00A10AA7" w:rsidRDefault="00A10AA7" w:rsidP="00414231">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Of all employed persons aged 15 years and over, 14.6% reported working 0-15 hours in the week prior to the Census. A higher proportion of these were females (61.4%).</w:t>
      </w:r>
      <w:bookmarkStart w:id="0" w:name="_GoBack"/>
      <w:bookmarkEnd w:id="0"/>
    </w:p>
    <w:p w:rsidR="009C247B" w:rsidRDefault="009C247B" w:rsidP="00B5694C">
      <w:pPr>
        <w:jc w:val="center"/>
        <w:rPr>
          <w:rFonts w:ascii="Arial" w:hAnsi="Arial" w:cs="Arial"/>
          <w:b/>
          <w:color w:val="000000" w:themeColor="text1"/>
        </w:rPr>
      </w:pPr>
    </w:p>
    <w:p w:rsidR="00414231" w:rsidRDefault="00414231">
      <w:pPr>
        <w:rPr>
          <w:rFonts w:ascii="Arial" w:hAnsi="Arial" w:cs="Arial"/>
          <w:b/>
          <w:sz w:val="28"/>
          <w:szCs w:val="28"/>
        </w:rPr>
      </w:pPr>
      <w:r>
        <w:rPr>
          <w:rFonts w:ascii="Arial" w:hAnsi="Arial" w:cs="Arial"/>
          <w:b/>
          <w:sz w:val="28"/>
          <w:szCs w:val="28"/>
        </w:rPr>
        <w:br w:type="page"/>
      </w:r>
    </w:p>
    <w:p w:rsidR="00BF1EC3" w:rsidRDefault="00BF1EC3"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32"/>
          <w:szCs w:val="32"/>
        </w:rPr>
      </w:pPr>
      <w:r w:rsidRPr="00BF1EC3">
        <w:rPr>
          <w:rFonts w:ascii="Arial" w:hAnsi="Arial" w:cs="Arial"/>
          <w:b/>
          <w:sz w:val="32"/>
          <w:szCs w:val="32"/>
        </w:rPr>
        <w:t>Australia</w:t>
      </w:r>
      <w:r w:rsidR="000E4CF8">
        <w:rPr>
          <w:rFonts w:ascii="Arial" w:hAnsi="Arial" w:cs="Arial"/>
          <w:b/>
          <w:sz w:val="32"/>
          <w:szCs w:val="32"/>
        </w:rPr>
        <w:t>n Capital Territory</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414231">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414231">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bottom"/>
          </w:tcPr>
          <w:p w:rsidR="00276567" w:rsidRPr="002E42CC" w:rsidRDefault="00276567" w:rsidP="00414231">
            <w:pPr>
              <w:jc w:val="right"/>
              <w:rPr>
                <w:rFonts w:ascii="Arial" w:hAnsi="Arial" w:cs="Arial"/>
                <w:b/>
              </w:rPr>
            </w:pPr>
            <w:r>
              <w:rPr>
                <w:rFonts w:ascii="Arial" w:hAnsi="Arial" w:cs="Arial"/>
                <w:b/>
              </w:rPr>
              <w:t>Total</w:t>
            </w:r>
          </w:p>
        </w:tc>
        <w:tc>
          <w:tcPr>
            <w:tcW w:w="993" w:type="dxa"/>
            <w:shd w:val="clear" w:color="auto" w:fill="8DB3E2" w:themeFill="text2" w:themeFillTint="66"/>
            <w:vAlign w:val="bottom"/>
          </w:tcPr>
          <w:p w:rsidR="00276567" w:rsidRPr="002E42CC" w:rsidRDefault="00276567" w:rsidP="0041423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bottom"/>
          </w:tcPr>
          <w:p w:rsidR="00276567" w:rsidRPr="002E42CC" w:rsidRDefault="00276567" w:rsidP="0041423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bottom"/>
          </w:tcPr>
          <w:p w:rsidR="00276567" w:rsidRPr="002E42CC" w:rsidRDefault="00276567" w:rsidP="00414231">
            <w:pPr>
              <w:jc w:val="right"/>
              <w:rPr>
                <w:rFonts w:ascii="Arial" w:hAnsi="Arial" w:cs="Arial"/>
                <w:b/>
              </w:rPr>
            </w:pPr>
            <w:r>
              <w:rPr>
                <w:rFonts w:ascii="Arial" w:hAnsi="Arial" w:cs="Arial"/>
                <w:b/>
              </w:rPr>
              <w:t>Total</w:t>
            </w:r>
          </w:p>
        </w:tc>
        <w:tc>
          <w:tcPr>
            <w:tcW w:w="851" w:type="dxa"/>
            <w:shd w:val="clear" w:color="auto" w:fill="8DB3E2" w:themeFill="text2" w:themeFillTint="66"/>
            <w:vAlign w:val="bottom"/>
          </w:tcPr>
          <w:p w:rsidR="00276567" w:rsidRPr="002E42CC" w:rsidRDefault="00276567" w:rsidP="0041423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bottom"/>
          </w:tcPr>
          <w:p w:rsidR="00276567" w:rsidRPr="002E42CC" w:rsidRDefault="00276567" w:rsidP="00414231">
            <w:pPr>
              <w:jc w:val="right"/>
              <w:rPr>
                <w:rFonts w:ascii="Arial" w:hAnsi="Arial" w:cs="Arial"/>
                <w:b/>
              </w:rPr>
            </w:pPr>
            <w:r w:rsidRPr="002E42CC">
              <w:rPr>
                <w:rFonts w:ascii="Arial" w:hAnsi="Arial" w:cs="Arial"/>
                <w:b/>
              </w:rPr>
              <w:t>Female</w:t>
            </w:r>
            <w:r>
              <w:rPr>
                <w:rFonts w:ascii="Arial" w:hAnsi="Arial" w:cs="Arial"/>
                <w:b/>
              </w:rPr>
              <w:t>s</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Public Administration and Safety</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64,114 (32.7%)</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50.2%</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49.8%</w:t>
            </w:r>
          </w:p>
        </w:tc>
        <w:tc>
          <w:tcPr>
            <w:tcW w:w="1843"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53,085(30.1%)</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51.8%</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48.2%</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Professional, Scientific and Technical Services</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19,137 (9.8%)</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60.4%</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39.6%</w:t>
            </w:r>
          </w:p>
        </w:tc>
        <w:tc>
          <w:tcPr>
            <w:tcW w:w="1843"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16,740(9.5%)</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59.5%</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40.5%</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Health Care and Social Assistance</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17,977 (9.2%)</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23.3%</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76.7%</w:t>
            </w:r>
          </w:p>
        </w:tc>
        <w:tc>
          <w:tcPr>
            <w:tcW w:w="1843" w:type="dxa"/>
            <w:shd w:val="clear" w:color="auto" w:fill="C6D9F1" w:themeFill="text2" w:themeFillTint="33"/>
            <w:vAlign w:val="bottom"/>
          </w:tcPr>
          <w:p w:rsidR="000E4CF8" w:rsidRPr="00BA11C9" w:rsidRDefault="000E4CF8" w:rsidP="00E714A4">
            <w:pPr>
              <w:jc w:val="right"/>
              <w:rPr>
                <w:rFonts w:ascii="Arial" w:hAnsi="Arial" w:cs="Arial"/>
                <w:sz w:val="16"/>
                <w:szCs w:val="16"/>
              </w:rPr>
            </w:pPr>
            <w:r>
              <w:rPr>
                <w:rFonts w:ascii="Arial" w:hAnsi="Arial" w:cs="Arial"/>
                <w:sz w:val="16"/>
                <w:szCs w:val="16"/>
              </w:rPr>
              <w:t>15,537 (8.8%)</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22.1%</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77.9%</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Education and Training</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17,145 (8.8%)</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36.0%</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64.0%</w:t>
            </w:r>
          </w:p>
        </w:tc>
        <w:tc>
          <w:tcPr>
            <w:tcW w:w="1843" w:type="dxa"/>
            <w:shd w:val="clear" w:color="auto" w:fill="C6D9F1" w:themeFill="text2" w:themeFillTint="33"/>
            <w:vAlign w:val="bottom"/>
          </w:tcPr>
          <w:p w:rsidR="000E4CF8" w:rsidRPr="00BA11C9" w:rsidRDefault="000E4CF8" w:rsidP="00E714A4">
            <w:pPr>
              <w:jc w:val="right"/>
              <w:rPr>
                <w:rFonts w:ascii="Arial" w:hAnsi="Arial" w:cs="Arial"/>
                <w:sz w:val="16"/>
                <w:szCs w:val="16"/>
              </w:rPr>
            </w:pPr>
            <w:r>
              <w:rPr>
                <w:rFonts w:ascii="Arial" w:hAnsi="Arial" w:cs="Arial"/>
                <w:sz w:val="16"/>
                <w:szCs w:val="16"/>
              </w:rPr>
              <w:t>15,789(9.0%)</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35.9%</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64.1%</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Retail Trade</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14,837 (7.6%)</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47.1%</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52.9%</w:t>
            </w:r>
          </w:p>
        </w:tc>
        <w:tc>
          <w:tcPr>
            <w:tcW w:w="1843" w:type="dxa"/>
            <w:shd w:val="clear" w:color="auto" w:fill="C6D9F1" w:themeFill="text2" w:themeFillTint="33"/>
            <w:vAlign w:val="bottom"/>
          </w:tcPr>
          <w:p w:rsidR="000E4CF8" w:rsidRPr="00BA11C9" w:rsidRDefault="000E4CF8" w:rsidP="00E714A4">
            <w:pPr>
              <w:jc w:val="right"/>
              <w:rPr>
                <w:rFonts w:ascii="Arial" w:hAnsi="Arial" w:cs="Arial"/>
                <w:sz w:val="16"/>
                <w:szCs w:val="16"/>
              </w:rPr>
            </w:pPr>
            <w:r>
              <w:rPr>
                <w:rFonts w:ascii="Arial" w:hAnsi="Arial" w:cs="Arial"/>
                <w:sz w:val="16"/>
                <w:szCs w:val="16"/>
              </w:rPr>
              <w:t>15,322 (8.7%)</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46.3%</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53.7%</w:t>
            </w:r>
          </w:p>
        </w:tc>
      </w:tr>
      <w:tr w:rsidR="000E4CF8" w:rsidRPr="008B58A5" w:rsidTr="00E714A4">
        <w:tc>
          <w:tcPr>
            <w:tcW w:w="2269"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 xml:space="preserve">Total </w:t>
            </w:r>
            <w:r w:rsidR="00414231">
              <w:rPr>
                <w:rFonts w:ascii="Arial" w:eastAsia="Times New Roman" w:hAnsi="Arial" w:cs="Arial"/>
                <w:color w:val="000000"/>
                <w:sz w:val="18"/>
                <w:szCs w:val="18"/>
                <w:lang w:eastAsia="en-AU"/>
              </w:rPr>
              <w:t>p</w:t>
            </w:r>
            <w:r>
              <w:rPr>
                <w:rFonts w:ascii="Arial" w:eastAsia="Times New Roman" w:hAnsi="Arial" w:cs="Arial"/>
                <w:color w:val="000000"/>
                <w:sz w:val="18"/>
                <w:szCs w:val="18"/>
                <w:lang w:eastAsia="en-AU"/>
              </w:rPr>
              <w:t>ersons</w:t>
            </w:r>
          </w:p>
        </w:tc>
        <w:tc>
          <w:tcPr>
            <w:tcW w:w="1984"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195,891 (100.0%</w:t>
            </w:r>
          </w:p>
        </w:tc>
        <w:tc>
          <w:tcPr>
            <w:tcW w:w="993" w:type="dxa"/>
            <w:shd w:val="clear" w:color="auto" w:fill="C6D9F1" w:themeFill="text2" w:themeFillTint="33"/>
            <w:vAlign w:val="bottom"/>
          </w:tcPr>
          <w:p w:rsidR="000E4CF8" w:rsidRPr="00740DF9" w:rsidRDefault="000E4CF8" w:rsidP="00E714A4">
            <w:pPr>
              <w:jc w:val="right"/>
              <w:rPr>
                <w:rFonts w:ascii="Arial" w:hAnsi="Arial" w:cs="Arial"/>
                <w:color w:val="000000"/>
                <w:sz w:val="18"/>
                <w:szCs w:val="18"/>
              </w:rPr>
            </w:pPr>
            <w:r>
              <w:rPr>
                <w:rFonts w:ascii="Arial" w:hAnsi="Arial" w:cs="Arial"/>
                <w:color w:val="000000"/>
                <w:sz w:val="18"/>
                <w:szCs w:val="18"/>
              </w:rPr>
              <w:t>51.3%</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48.7%</w:t>
            </w:r>
          </w:p>
        </w:tc>
        <w:tc>
          <w:tcPr>
            <w:tcW w:w="1843" w:type="dxa"/>
            <w:shd w:val="clear" w:color="auto" w:fill="C6D9F1" w:themeFill="text2" w:themeFillTint="33"/>
            <w:vAlign w:val="bottom"/>
          </w:tcPr>
          <w:p w:rsidR="000E4CF8" w:rsidRPr="00BA11C9" w:rsidRDefault="000E4CF8" w:rsidP="00E714A4">
            <w:pPr>
              <w:jc w:val="right"/>
              <w:rPr>
                <w:rFonts w:ascii="Arial" w:hAnsi="Arial" w:cs="Arial"/>
                <w:sz w:val="16"/>
                <w:szCs w:val="16"/>
              </w:rPr>
            </w:pPr>
            <w:r>
              <w:rPr>
                <w:rFonts w:ascii="Arial" w:hAnsi="Arial" w:cs="Arial"/>
                <w:sz w:val="16"/>
                <w:szCs w:val="16"/>
              </w:rPr>
              <w:t>176,287(100.0%)</w:t>
            </w:r>
          </w:p>
        </w:tc>
        <w:tc>
          <w:tcPr>
            <w:tcW w:w="851"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51.5%</w:t>
            </w:r>
          </w:p>
        </w:tc>
        <w:tc>
          <w:tcPr>
            <w:tcW w:w="1275" w:type="dxa"/>
            <w:shd w:val="clear" w:color="auto" w:fill="C6D9F1" w:themeFill="text2" w:themeFillTint="33"/>
            <w:vAlign w:val="bottom"/>
          </w:tcPr>
          <w:p w:rsidR="000E4CF8" w:rsidRDefault="000E4CF8" w:rsidP="00E714A4">
            <w:pPr>
              <w:jc w:val="right"/>
              <w:rPr>
                <w:rFonts w:ascii="Arial" w:hAnsi="Arial" w:cs="Arial"/>
                <w:sz w:val="16"/>
                <w:szCs w:val="16"/>
              </w:rPr>
            </w:pPr>
            <w:r>
              <w:rPr>
                <w:rFonts w:ascii="Arial" w:hAnsi="Arial" w:cs="Arial"/>
                <w:sz w:val="16"/>
                <w:szCs w:val="16"/>
              </w:rPr>
              <w:t>48.5%</w:t>
            </w:r>
          </w:p>
        </w:tc>
      </w:tr>
    </w:tbl>
    <w:p w:rsidR="002A47EB" w:rsidRDefault="002A47EB" w:rsidP="00726F2A">
      <w:pPr>
        <w:rPr>
          <w:rFonts w:ascii="Arial" w:hAnsi="Arial" w:cs="Arial"/>
          <w:b/>
        </w:rPr>
      </w:pPr>
    </w:p>
    <w:p w:rsidR="000E4CF8" w:rsidRPr="00414231" w:rsidRDefault="000E4CF8" w:rsidP="000E4CF8">
      <w:pPr>
        <w:pStyle w:val="ListParagraph"/>
        <w:numPr>
          <w:ilvl w:val="0"/>
          <w:numId w:val="6"/>
        </w:numPr>
        <w:ind w:left="357" w:hanging="357"/>
        <w:outlineLvl w:val="0"/>
        <w:rPr>
          <w:rFonts w:ascii="Arial" w:hAnsi="Arial" w:cs="Arial"/>
          <w:b/>
          <w:bCs/>
          <w:color w:val="4181C0"/>
          <w:sz w:val="18"/>
          <w:szCs w:val="18"/>
        </w:rPr>
      </w:pPr>
      <w:r w:rsidRPr="00414231">
        <w:rPr>
          <w:rFonts w:ascii="Arial" w:hAnsi="Arial" w:cs="Arial"/>
          <w:b/>
          <w:bCs/>
          <w:color w:val="4181C0"/>
          <w:sz w:val="18"/>
          <w:szCs w:val="18"/>
        </w:rPr>
        <w:t>In 2011, the largest proportion of employed persons, aged 15 years and over, reported working in the Public Administration and Safety</w:t>
      </w:r>
      <w:r w:rsidR="00414231">
        <w:rPr>
          <w:rFonts w:ascii="Arial" w:hAnsi="Arial" w:cs="Arial"/>
          <w:b/>
          <w:bCs/>
          <w:color w:val="4181C0"/>
          <w:sz w:val="18"/>
          <w:szCs w:val="18"/>
        </w:rPr>
        <w:t xml:space="preserve"> i</w:t>
      </w:r>
      <w:r w:rsidRPr="00414231">
        <w:rPr>
          <w:rFonts w:ascii="Arial" w:hAnsi="Arial" w:cs="Arial"/>
          <w:b/>
          <w:bCs/>
          <w:color w:val="4181C0"/>
          <w:sz w:val="18"/>
          <w:szCs w:val="18"/>
        </w:rPr>
        <w:t xml:space="preserve">ndustry (32.7%). </w:t>
      </w:r>
    </w:p>
    <w:p w:rsidR="000E4CF8" w:rsidRPr="00BB4CAD" w:rsidRDefault="000E4CF8" w:rsidP="000E4CF8">
      <w:pPr>
        <w:pStyle w:val="ListParagraph"/>
        <w:numPr>
          <w:ilvl w:val="0"/>
          <w:numId w:val="6"/>
        </w:numPr>
        <w:ind w:left="357" w:hanging="357"/>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the </w:t>
      </w:r>
      <w:r>
        <w:rPr>
          <w:rFonts w:ascii="Arial" w:hAnsi="Arial" w:cs="Arial"/>
          <w:b/>
          <w:color w:val="4F81BD" w:themeColor="accent1"/>
          <w:sz w:val="18"/>
          <w:szCs w:val="18"/>
        </w:rPr>
        <w:t>Public Administration and Safety</w:t>
      </w:r>
      <w:r w:rsidR="00414231">
        <w:rPr>
          <w:rFonts w:ascii="Arial" w:hAnsi="Arial" w:cs="Arial"/>
          <w:b/>
          <w:color w:val="4F81BD" w:themeColor="accent1"/>
          <w:sz w:val="18"/>
          <w:szCs w:val="18"/>
        </w:rPr>
        <w:t xml:space="preserve"> i</w:t>
      </w:r>
      <w:r w:rsidRPr="00BB4CAD">
        <w:rPr>
          <w:rFonts w:ascii="Arial" w:hAnsi="Arial" w:cs="Arial"/>
          <w:b/>
          <w:color w:val="4F81BD" w:themeColor="accent1"/>
          <w:sz w:val="18"/>
          <w:szCs w:val="18"/>
        </w:rPr>
        <w:t>ndustry</w:t>
      </w:r>
      <w:r w:rsidRPr="00BB4CAD">
        <w:rPr>
          <w:rFonts w:ascii="Arial" w:hAnsi="Arial" w:cs="Arial"/>
          <w:b/>
          <w:bCs/>
          <w:color w:val="4181C0"/>
          <w:sz w:val="18"/>
          <w:szCs w:val="18"/>
        </w:rPr>
        <w:t xml:space="preserve"> was </w:t>
      </w:r>
      <w:r>
        <w:rPr>
          <w:rFonts w:ascii="Arial" w:hAnsi="Arial" w:cs="Arial"/>
          <w:b/>
          <w:bCs/>
          <w:color w:val="4181C0"/>
          <w:sz w:val="18"/>
          <w:szCs w:val="18"/>
        </w:rPr>
        <w:t xml:space="preserve">also </w:t>
      </w:r>
      <w:r w:rsidRPr="00BB4CAD">
        <w:rPr>
          <w:rFonts w:ascii="Arial" w:hAnsi="Arial" w:cs="Arial"/>
          <w:b/>
          <w:bCs/>
          <w:color w:val="4181C0"/>
          <w:sz w:val="18"/>
          <w:szCs w:val="18"/>
        </w:rPr>
        <w:t>the most reported response for employed persons aged 15 years and over (</w:t>
      </w:r>
      <w:r>
        <w:rPr>
          <w:rFonts w:ascii="Arial" w:hAnsi="Arial" w:cs="Arial"/>
          <w:b/>
          <w:bCs/>
          <w:color w:val="4181C0"/>
          <w:sz w:val="18"/>
          <w:szCs w:val="18"/>
        </w:rPr>
        <w:t>30.1</w:t>
      </w:r>
      <w:r w:rsidRPr="00BB4CAD">
        <w:rPr>
          <w:rFonts w:ascii="Arial" w:hAnsi="Arial" w:cs="Arial"/>
          <w:b/>
          <w:bCs/>
          <w:color w:val="4181C0"/>
          <w:sz w:val="18"/>
          <w:szCs w:val="18"/>
        </w:rPr>
        <w:t xml:space="preserve">%). The proportion of those who reported being part of this industry </w:t>
      </w:r>
      <w:r>
        <w:rPr>
          <w:rFonts w:ascii="Arial" w:hAnsi="Arial" w:cs="Arial"/>
          <w:b/>
          <w:bCs/>
          <w:color w:val="4181C0"/>
          <w:sz w:val="18"/>
          <w:szCs w:val="18"/>
        </w:rPr>
        <w:t>increased by 2.6 percentage points</w:t>
      </w:r>
      <w:r w:rsidRPr="00BB4CAD">
        <w:rPr>
          <w:rFonts w:ascii="Arial" w:hAnsi="Arial" w:cs="Arial"/>
          <w:b/>
          <w:bCs/>
          <w:color w:val="4181C0"/>
          <w:sz w:val="18"/>
          <w:szCs w:val="18"/>
        </w:rPr>
        <w:t xml:space="preserve"> in 2011.</w:t>
      </w:r>
    </w:p>
    <w:p w:rsidR="000E4CF8" w:rsidRPr="00004BDC" w:rsidRDefault="000E4CF8" w:rsidP="000E4CF8">
      <w:pPr>
        <w:pStyle w:val="ListParagraph"/>
        <w:numPr>
          <w:ilvl w:val="0"/>
          <w:numId w:val="6"/>
        </w:numPr>
        <w:ind w:left="357" w:hanging="357"/>
        <w:outlineLvl w:val="0"/>
        <w:rPr>
          <w:rFonts w:ascii="Arial" w:hAnsi="Arial" w:cs="Arial"/>
          <w:b/>
          <w:color w:val="4F81BD" w:themeColor="accent1"/>
          <w:sz w:val="18"/>
          <w:szCs w:val="18"/>
        </w:rPr>
      </w:pPr>
      <w:r>
        <w:rPr>
          <w:rFonts w:ascii="Arial" w:hAnsi="Arial" w:cs="Arial"/>
          <w:b/>
          <w:bCs/>
          <w:color w:val="4181C0"/>
          <w:sz w:val="18"/>
          <w:szCs w:val="18"/>
        </w:rPr>
        <w:t>The proportio</w:t>
      </w:r>
      <w:r w:rsidR="00414231">
        <w:rPr>
          <w:rFonts w:ascii="Arial" w:hAnsi="Arial" w:cs="Arial"/>
          <w:b/>
          <w:bCs/>
          <w:color w:val="4181C0"/>
          <w:sz w:val="18"/>
          <w:szCs w:val="18"/>
        </w:rPr>
        <w:t xml:space="preserve">n of </w:t>
      </w:r>
      <w:r w:rsidR="00B30A3F">
        <w:rPr>
          <w:rFonts w:ascii="Arial" w:hAnsi="Arial" w:cs="Arial"/>
          <w:b/>
          <w:bCs/>
          <w:color w:val="4181C0"/>
          <w:sz w:val="18"/>
          <w:szCs w:val="18"/>
        </w:rPr>
        <w:t>employed persons aged over 15</w:t>
      </w:r>
      <w:r w:rsidR="00414231">
        <w:rPr>
          <w:rFonts w:ascii="Arial" w:hAnsi="Arial" w:cs="Arial"/>
          <w:b/>
          <w:bCs/>
          <w:color w:val="4181C0"/>
          <w:sz w:val="18"/>
          <w:szCs w:val="18"/>
        </w:rPr>
        <w:t xml:space="preserve"> who reported Retail T</w:t>
      </w:r>
      <w:r>
        <w:rPr>
          <w:rFonts w:ascii="Arial" w:hAnsi="Arial" w:cs="Arial"/>
          <w:b/>
          <w:bCs/>
          <w:color w:val="4181C0"/>
          <w:sz w:val="18"/>
          <w:szCs w:val="18"/>
        </w:rPr>
        <w:t>rade as their industry of employment has declined to 7.6% in 2011 compared to 8.7% in 2006. There has been a decline in the number of persons who reported being employed in this industry (485 persons).</w:t>
      </w:r>
    </w:p>
    <w:p w:rsidR="000E4CF8" w:rsidRPr="00073ADF" w:rsidRDefault="000E4CF8" w:rsidP="000E4CF8">
      <w:pPr>
        <w:pStyle w:val="ListParagraph"/>
        <w:numPr>
          <w:ilvl w:val="0"/>
          <w:numId w:val="6"/>
        </w:numPr>
        <w:ind w:left="357" w:hanging="357"/>
        <w:outlineLvl w:val="0"/>
        <w:rPr>
          <w:rFonts w:ascii="Arial" w:hAnsi="Arial" w:cs="Arial"/>
          <w:b/>
          <w:color w:val="4F81BD" w:themeColor="accent1"/>
          <w:sz w:val="18"/>
          <w:szCs w:val="18"/>
        </w:rPr>
      </w:pPr>
      <w:r w:rsidRPr="00004BDC">
        <w:rPr>
          <w:rFonts w:ascii="Arial" w:hAnsi="Arial" w:cs="Arial"/>
          <w:b/>
          <w:bCs/>
          <w:color w:val="4181C0"/>
          <w:sz w:val="18"/>
          <w:szCs w:val="18"/>
        </w:rPr>
        <w:t xml:space="preserve">In 2011, the </w:t>
      </w:r>
      <w:r w:rsidRPr="00004BDC">
        <w:rPr>
          <w:rFonts w:ascii="Arial" w:hAnsi="Arial" w:cs="Arial"/>
          <w:b/>
          <w:color w:val="4F81BD" w:themeColor="accent1"/>
          <w:sz w:val="18"/>
          <w:szCs w:val="18"/>
        </w:rPr>
        <w:t>Pu</w:t>
      </w:r>
      <w:r w:rsidR="00414231">
        <w:rPr>
          <w:rFonts w:ascii="Arial" w:hAnsi="Arial" w:cs="Arial"/>
          <w:b/>
          <w:color w:val="4F81BD" w:themeColor="accent1"/>
          <w:sz w:val="18"/>
          <w:szCs w:val="18"/>
        </w:rPr>
        <w:t>blic Administration and Safety i</w:t>
      </w:r>
      <w:r w:rsidRPr="00004BDC">
        <w:rPr>
          <w:rFonts w:ascii="Arial" w:hAnsi="Arial" w:cs="Arial"/>
          <w:b/>
          <w:color w:val="4F81BD" w:themeColor="accent1"/>
          <w:sz w:val="18"/>
          <w:szCs w:val="18"/>
        </w:rPr>
        <w:t xml:space="preserve">ndustry </w:t>
      </w:r>
      <w:r w:rsidRPr="00004BDC">
        <w:rPr>
          <w:rFonts w:ascii="Arial" w:hAnsi="Arial" w:cs="Arial"/>
          <w:b/>
          <w:bCs/>
          <w:color w:val="4181C0"/>
          <w:sz w:val="18"/>
          <w:szCs w:val="18"/>
        </w:rPr>
        <w:t>had similar proportions of males (50.2%) and females (49.8%) employed</w:t>
      </w:r>
      <w:r>
        <w:rPr>
          <w:rFonts w:ascii="Arial" w:hAnsi="Arial" w:cs="Arial"/>
          <w:b/>
          <w:bCs/>
          <w:color w:val="4181C0"/>
          <w:sz w:val="18"/>
          <w:szCs w:val="18"/>
        </w:rPr>
        <w:t xml:space="preserve">. </w:t>
      </w:r>
    </w:p>
    <w:p w:rsidR="00577B41" w:rsidRPr="00414231" w:rsidRDefault="000E4CF8" w:rsidP="00414231">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In 2011, of those reported working in the Professional, Scientific a</w:t>
      </w:r>
      <w:r w:rsidR="00414231">
        <w:rPr>
          <w:rFonts w:ascii="Arial" w:hAnsi="Arial" w:cs="Arial"/>
          <w:b/>
          <w:bCs/>
          <w:color w:val="4181C0"/>
          <w:sz w:val="18"/>
          <w:szCs w:val="18"/>
        </w:rPr>
        <w:t>nd Technical Services</w:t>
      </w:r>
      <w:r w:rsidR="00B30A3F">
        <w:rPr>
          <w:rFonts w:ascii="Arial" w:hAnsi="Arial" w:cs="Arial"/>
          <w:b/>
          <w:bCs/>
          <w:color w:val="4181C0"/>
          <w:sz w:val="18"/>
          <w:szCs w:val="18"/>
        </w:rPr>
        <w:t xml:space="preserve"> industry, there was a</w:t>
      </w:r>
      <w:r w:rsidR="00414231">
        <w:rPr>
          <w:rFonts w:ascii="Arial" w:hAnsi="Arial" w:cs="Arial"/>
          <w:b/>
          <w:bCs/>
          <w:color w:val="4181C0"/>
          <w:sz w:val="18"/>
          <w:szCs w:val="18"/>
        </w:rPr>
        <w:t xml:space="preserve"> higher</w:t>
      </w:r>
      <w:r w:rsidRPr="00004BDC">
        <w:rPr>
          <w:rFonts w:ascii="Arial" w:hAnsi="Arial" w:cs="Arial"/>
          <w:b/>
          <w:bCs/>
          <w:color w:val="4181C0"/>
          <w:sz w:val="18"/>
          <w:szCs w:val="18"/>
        </w:rPr>
        <w:t xml:space="preserve"> </w:t>
      </w:r>
      <w:r>
        <w:rPr>
          <w:rFonts w:ascii="Arial" w:hAnsi="Arial" w:cs="Arial"/>
          <w:b/>
          <w:bCs/>
          <w:color w:val="4181C0"/>
          <w:sz w:val="18"/>
          <w:szCs w:val="18"/>
        </w:rPr>
        <w:t xml:space="preserve">proportion </w:t>
      </w:r>
      <w:r w:rsidR="00B30A3F">
        <w:rPr>
          <w:rFonts w:ascii="Arial" w:hAnsi="Arial" w:cs="Arial"/>
          <w:b/>
          <w:bCs/>
          <w:color w:val="4181C0"/>
          <w:sz w:val="18"/>
          <w:szCs w:val="18"/>
        </w:rPr>
        <w:t>of</w:t>
      </w:r>
      <w:r>
        <w:rPr>
          <w:rFonts w:ascii="Arial" w:hAnsi="Arial" w:cs="Arial"/>
          <w:b/>
          <w:bCs/>
          <w:color w:val="4181C0"/>
          <w:sz w:val="18"/>
          <w:szCs w:val="18"/>
        </w:rPr>
        <w:t xml:space="preserve"> males (60.4%). Of those who reported working in Health Care and Social </w:t>
      </w:r>
      <w:r w:rsidR="00B30A3F">
        <w:rPr>
          <w:rFonts w:ascii="Arial" w:hAnsi="Arial" w:cs="Arial"/>
          <w:b/>
          <w:bCs/>
          <w:color w:val="4181C0"/>
          <w:sz w:val="18"/>
          <w:szCs w:val="18"/>
        </w:rPr>
        <w:t>A</w:t>
      </w:r>
      <w:r>
        <w:rPr>
          <w:rFonts w:ascii="Arial" w:hAnsi="Arial" w:cs="Arial"/>
          <w:b/>
          <w:bCs/>
          <w:color w:val="4181C0"/>
          <w:sz w:val="18"/>
          <w:szCs w:val="18"/>
        </w:rPr>
        <w:t>ssistance</w:t>
      </w:r>
      <w:r w:rsidR="00B30A3F">
        <w:rPr>
          <w:rFonts w:ascii="Arial" w:hAnsi="Arial" w:cs="Arial"/>
          <w:b/>
          <w:bCs/>
          <w:color w:val="4181C0"/>
          <w:sz w:val="18"/>
          <w:szCs w:val="18"/>
        </w:rPr>
        <w:t>,</w:t>
      </w:r>
      <w:r>
        <w:rPr>
          <w:rFonts w:ascii="Arial" w:hAnsi="Arial" w:cs="Arial"/>
          <w:b/>
          <w:bCs/>
          <w:color w:val="4181C0"/>
          <w:sz w:val="18"/>
          <w:szCs w:val="18"/>
        </w:rPr>
        <w:t xml:space="preserve"> and Education and Training </w:t>
      </w:r>
      <w:r w:rsidR="00B30A3F">
        <w:rPr>
          <w:rFonts w:ascii="Arial" w:hAnsi="Arial" w:cs="Arial"/>
          <w:b/>
          <w:bCs/>
          <w:color w:val="4181C0"/>
          <w:sz w:val="18"/>
          <w:szCs w:val="18"/>
        </w:rPr>
        <w:t>i</w:t>
      </w:r>
      <w:r>
        <w:rPr>
          <w:rFonts w:ascii="Arial" w:hAnsi="Arial" w:cs="Arial"/>
          <w:b/>
          <w:bCs/>
          <w:color w:val="4181C0"/>
          <w:sz w:val="18"/>
          <w:szCs w:val="18"/>
        </w:rPr>
        <w:t>n</w:t>
      </w:r>
      <w:r w:rsidR="00B30A3F">
        <w:rPr>
          <w:rFonts w:ascii="Arial" w:hAnsi="Arial" w:cs="Arial"/>
          <w:b/>
          <w:bCs/>
          <w:color w:val="4181C0"/>
          <w:sz w:val="18"/>
          <w:szCs w:val="18"/>
        </w:rPr>
        <w:t>dustries, a higher proportion we</w:t>
      </w:r>
      <w:r>
        <w:rPr>
          <w:rFonts w:ascii="Arial" w:hAnsi="Arial" w:cs="Arial"/>
          <w:b/>
          <w:bCs/>
          <w:color w:val="4181C0"/>
          <w:sz w:val="18"/>
          <w:szCs w:val="18"/>
        </w:rPr>
        <w:t>re females (76.7% and 64% respectively).</w:t>
      </w:r>
    </w:p>
    <w:p w:rsidR="004B24E6" w:rsidRDefault="004B24E6">
      <w:pPr>
        <w:rPr>
          <w:rFonts w:ascii="Arial" w:hAnsi="Arial" w:cs="Arial"/>
          <w:b/>
          <w:color w:val="000000" w:themeColor="text1"/>
          <w:sz w:val="28"/>
          <w:szCs w:val="28"/>
        </w:rPr>
      </w:pPr>
      <w:r>
        <w:rPr>
          <w:rFonts w:ascii="Arial" w:hAnsi="Arial" w:cs="Arial"/>
          <w:b/>
          <w:color w:val="000000" w:themeColor="text1"/>
          <w:sz w:val="28"/>
          <w:szCs w:val="28"/>
        </w:rPr>
        <w:br w:type="page"/>
      </w:r>
    </w:p>
    <w:p w:rsidR="004B24E6" w:rsidRDefault="004B24E6" w:rsidP="004B24E6">
      <w:pPr>
        <w:spacing w:after="0"/>
        <w:jc w:val="center"/>
        <w:rPr>
          <w:rFonts w:ascii="Arial" w:hAnsi="Arial" w:cs="Arial"/>
          <w:b/>
          <w:sz w:val="28"/>
          <w:szCs w:val="28"/>
        </w:rPr>
      </w:pPr>
    </w:p>
    <w:p w:rsidR="004B24E6" w:rsidRDefault="004B24E6" w:rsidP="004B24E6">
      <w:pPr>
        <w:spacing w:after="0"/>
        <w:jc w:val="center"/>
        <w:rPr>
          <w:rFonts w:ascii="Arial" w:hAnsi="Arial" w:cs="Arial"/>
          <w:b/>
          <w:sz w:val="28"/>
          <w:szCs w:val="28"/>
        </w:rPr>
      </w:pPr>
    </w:p>
    <w:p w:rsidR="004B24E6" w:rsidRDefault="004B24E6" w:rsidP="004B24E6">
      <w:pPr>
        <w:spacing w:after="0"/>
        <w:jc w:val="center"/>
        <w:rPr>
          <w:rFonts w:ascii="Arial" w:hAnsi="Arial" w:cs="Arial"/>
          <w:b/>
          <w:sz w:val="28"/>
          <w:szCs w:val="28"/>
        </w:rPr>
      </w:pPr>
    </w:p>
    <w:p w:rsidR="004B24E6" w:rsidRDefault="004B24E6" w:rsidP="004B24E6">
      <w:pPr>
        <w:spacing w:after="0"/>
        <w:jc w:val="center"/>
        <w:rPr>
          <w:rFonts w:ascii="Arial" w:hAnsi="Arial" w:cs="Arial"/>
          <w:b/>
          <w:sz w:val="28"/>
          <w:szCs w:val="28"/>
        </w:rPr>
      </w:pPr>
    </w:p>
    <w:p w:rsidR="004B24E6" w:rsidRDefault="004B24E6" w:rsidP="004B24E6">
      <w:pPr>
        <w:spacing w:after="0"/>
        <w:jc w:val="center"/>
        <w:rPr>
          <w:rFonts w:ascii="Arial" w:hAnsi="Arial" w:cs="Arial"/>
          <w:b/>
          <w:sz w:val="28"/>
          <w:szCs w:val="28"/>
        </w:rPr>
      </w:pPr>
    </w:p>
    <w:p w:rsidR="004B24E6" w:rsidRDefault="004B24E6" w:rsidP="004B24E6">
      <w:pPr>
        <w:spacing w:after="0"/>
        <w:jc w:val="center"/>
        <w:rPr>
          <w:rFonts w:ascii="Arial" w:hAnsi="Arial" w:cs="Arial"/>
          <w:b/>
          <w:sz w:val="32"/>
          <w:szCs w:val="32"/>
        </w:rPr>
      </w:pPr>
      <w:r w:rsidRPr="00BF1EC3">
        <w:rPr>
          <w:rFonts w:ascii="Arial" w:hAnsi="Arial" w:cs="Arial"/>
          <w:b/>
          <w:sz w:val="32"/>
          <w:szCs w:val="32"/>
        </w:rPr>
        <w:t>Australia</w:t>
      </w:r>
      <w:r>
        <w:rPr>
          <w:rFonts w:ascii="Arial" w:hAnsi="Arial" w:cs="Arial"/>
          <w:b/>
          <w:sz w:val="32"/>
          <w:szCs w:val="32"/>
        </w:rPr>
        <w:t>n Capital Territory</w:t>
      </w:r>
    </w:p>
    <w:p w:rsidR="004B24E6" w:rsidRDefault="004B24E6" w:rsidP="00B5694C">
      <w:pPr>
        <w:jc w:val="center"/>
        <w:rPr>
          <w:rFonts w:ascii="Arial" w:hAnsi="Arial" w:cs="Arial"/>
          <w:b/>
          <w:color w:val="000000" w:themeColor="text1"/>
          <w:sz w:val="28"/>
          <w:szCs w:val="28"/>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4B24E6">
        <w:rPr>
          <w:rFonts w:ascii="Arial" w:hAnsi="Arial" w:cs="Arial"/>
          <w:b/>
          <w:color w:val="000000" w:themeColor="text1"/>
          <w:sz w:val="28"/>
          <w:szCs w:val="28"/>
        </w:rPr>
        <w:t>five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E714A4">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E714A4">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E714A4">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E714A4">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E714A4">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E714A4">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E714A4">
            <w:pPr>
              <w:jc w:val="right"/>
              <w:rPr>
                <w:rFonts w:ascii="Arial" w:hAnsi="Arial" w:cs="Arial"/>
                <w:b/>
              </w:rPr>
            </w:pPr>
            <w:r w:rsidRPr="002E42CC">
              <w:rPr>
                <w:rFonts w:ascii="Arial" w:hAnsi="Arial" w:cs="Arial"/>
                <w:b/>
              </w:rPr>
              <w:t>Female</w:t>
            </w:r>
            <w:r>
              <w:rPr>
                <w:rFonts w:ascii="Arial" w:hAnsi="Arial" w:cs="Arial"/>
                <w:b/>
              </w:rPr>
              <w:t>s</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Professionals</w:t>
            </w:r>
          </w:p>
        </w:tc>
        <w:tc>
          <w:tcPr>
            <w:tcW w:w="198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58,081</w:t>
            </w:r>
            <w:r w:rsidR="004B24E6" w:rsidRPr="00E714A4">
              <w:rPr>
                <w:rFonts w:ascii="Arial" w:hAnsi="Arial" w:cs="Arial"/>
                <w:sz w:val="18"/>
                <w:szCs w:val="18"/>
              </w:rPr>
              <w:t xml:space="preserve"> </w:t>
            </w:r>
            <w:r w:rsidRPr="00E714A4">
              <w:rPr>
                <w:rFonts w:ascii="Arial" w:hAnsi="Arial" w:cs="Arial"/>
                <w:sz w:val="18"/>
                <w:szCs w:val="18"/>
              </w:rPr>
              <w:t>(29.7%)</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49.5%</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50.5%</w:t>
            </w:r>
          </w:p>
        </w:tc>
        <w:tc>
          <w:tcPr>
            <w:tcW w:w="1842"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51,570</w:t>
            </w:r>
            <w:r w:rsidR="004B24E6" w:rsidRPr="00E714A4">
              <w:rPr>
                <w:rFonts w:ascii="Arial" w:hAnsi="Arial" w:cs="Arial"/>
                <w:sz w:val="18"/>
                <w:szCs w:val="18"/>
              </w:rPr>
              <w:t xml:space="preserve"> </w:t>
            </w:r>
            <w:r w:rsidRPr="00E714A4">
              <w:rPr>
                <w:rFonts w:ascii="Arial" w:hAnsi="Arial" w:cs="Arial"/>
                <w:sz w:val="18"/>
                <w:szCs w:val="18"/>
              </w:rPr>
              <w:t>(29.3%)</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50.3%</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49.7%</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Clerical and Administrative Workers</w:t>
            </w:r>
          </w:p>
        </w:tc>
        <w:tc>
          <w:tcPr>
            <w:tcW w:w="198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37,512</w:t>
            </w:r>
            <w:r w:rsidR="004B24E6" w:rsidRPr="00E714A4">
              <w:rPr>
                <w:rFonts w:ascii="Arial" w:hAnsi="Arial" w:cs="Arial"/>
                <w:sz w:val="18"/>
                <w:szCs w:val="18"/>
              </w:rPr>
              <w:t xml:space="preserve"> </w:t>
            </w:r>
            <w:r w:rsidRPr="00E714A4">
              <w:rPr>
                <w:rFonts w:ascii="Arial" w:hAnsi="Arial" w:cs="Arial"/>
                <w:sz w:val="18"/>
                <w:szCs w:val="18"/>
              </w:rPr>
              <w:t>(19.1%)</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30.6%</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69.4%</w:t>
            </w:r>
          </w:p>
        </w:tc>
        <w:tc>
          <w:tcPr>
            <w:tcW w:w="1842"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33,582</w:t>
            </w:r>
            <w:r w:rsidR="004B24E6" w:rsidRPr="00E714A4">
              <w:rPr>
                <w:rFonts w:ascii="Arial" w:hAnsi="Arial" w:cs="Arial"/>
                <w:sz w:val="18"/>
                <w:szCs w:val="18"/>
              </w:rPr>
              <w:t xml:space="preserve"> </w:t>
            </w:r>
            <w:r w:rsidRPr="00E714A4">
              <w:rPr>
                <w:rFonts w:ascii="Arial" w:hAnsi="Arial" w:cs="Arial"/>
                <w:sz w:val="18"/>
                <w:szCs w:val="18"/>
              </w:rPr>
              <w:t>(19.0%)</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29.7%</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70.3%</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Managers</w:t>
            </w:r>
          </w:p>
        </w:tc>
        <w:tc>
          <w:tcPr>
            <w:tcW w:w="198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31,031</w:t>
            </w:r>
            <w:r w:rsidR="004B24E6" w:rsidRPr="00E714A4">
              <w:rPr>
                <w:rFonts w:ascii="Arial" w:hAnsi="Arial" w:cs="Arial"/>
                <w:sz w:val="18"/>
                <w:szCs w:val="18"/>
              </w:rPr>
              <w:t xml:space="preserve"> </w:t>
            </w:r>
            <w:r w:rsidRPr="00E714A4">
              <w:rPr>
                <w:rFonts w:ascii="Arial" w:hAnsi="Arial" w:cs="Arial"/>
                <w:sz w:val="18"/>
                <w:szCs w:val="18"/>
              </w:rPr>
              <w:t>(15.8%)</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58.5%</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41.5%</w:t>
            </w:r>
          </w:p>
        </w:tc>
        <w:tc>
          <w:tcPr>
            <w:tcW w:w="1842"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27,172</w:t>
            </w:r>
            <w:r w:rsidR="004B24E6" w:rsidRPr="00E714A4">
              <w:rPr>
                <w:rFonts w:ascii="Arial" w:hAnsi="Arial" w:cs="Arial"/>
                <w:sz w:val="18"/>
                <w:szCs w:val="18"/>
              </w:rPr>
              <w:t xml:space="preserve"> </w:t>
            </w:r>
            <w:r w:rsidRPr="00E714A4">
              <w:rPr>
                <w:rFonts w:ascii="Arial" w:hAnsi="Arial" w:cs="Arial"/>
                <w:sz w:val="18"/>
                <w:szCs w:val="18"/>
              </w:rPr>
              <w:t>(15.4%)</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60.0%</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40.0%</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Technicians and Trade Workers</w:t>
            </w:r>
          </w:p>
        </w:tc>
        <w:tc>
          <w:tcPr>
            <w:tcW w:w="198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19,906</w:t>
            </w:r>
            <w:r w:rsidR="004B24E6" w:rsidRPr="00E714A4">
              <w:rPr>
                <w:rFonts w:ascii="Arial" w:hAnsi="Arial" w:cs="Arial"/>
                <w:sz w:val="18"/>
                <w:szCs w:val="18"/>
              </w:rPr>
              <w:t xml:space="preserve"> </w:t>
            </w:r>
            <w:r w:rsidRPr="00E714A4">
              <w:rPr>
                <w:rFonts w:ascii="Arial" w:hAnsi="Arial" w:cs="Arial"/>
                <w:sz w:val="18"/>
                <w:szCs w:val="18"/>
              </w:rPr>
              <w:t>(10.2%)</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83.3%</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16.75</w:t>
            </w:r>
          </w:p>
        </w:tc>
        <w:tc>
          <w:tcPr>
            <w:tcW w:w="1842"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18,670</w:t>
            </w:r>
            <w:r w:rsidR="004B24E6" w:rsidRPr="00E714A4">
              <w:rPr>
                <w:rFonts w:ascii="Arial" w:hAnsi="Arial" w:cs="Arial"/>
                <w:sz w:val="18"/>
                <w:szCs w:val="18"/>
              </w:rPr>
              <w:t xml:space="preserve"> </w:t>
            </w:r>
            <w:r w:rsidRPr="00E714A4">
              <w:rPr>
                <w:rFonts w:ascii="Arial" w:hAnsi="Arial" w:cs="Arial"/>
                <w:sz w:val="18"/>
                <w:szCs w:val="18"/>
              </w:rPr>
              <w:t>(10.6%)</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82.4%</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17.6%</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 xml:space="preserve">Community and Personal Service Workers </w:t>
            </w:r>
          </w:p>
        </w:tc>
        <w:tc>
          <w:tcPr>
            <w:tcW w:w="198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18,231</w:t>
            </w:r>
            <w:r w:rsidR="004B24E6" w:rsidRPr="00E714A4">
              <w:rPr>
                <w:rFonts w:ascii="Arial" w:hAnsi="Arial" w:cs="Arial"/>
                <w:sz w:val="18"/>
                <w:szCs w:val="18"/>
              </w:rPr>
              <w:t xml:space="preserve"> </w:t>
            </w:r>
            <w:r w:rsidRPr="00E714A4">
              <w:rPr>
                <w:rFonts w:ascii="Arial" w:hAnsi="Arial" w:cs="Arial"/>
                <w:sz w:val="18"/>
                <w:szCs w:val="18"/>
              </w:rPr>
              <w:t>(9.3%)</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39.3%</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60.7%</w:t>
            </w:r>
          </w:p>
        </w:tc>
        <w:tc>
          <w:tcPr>
            <w:tcW w:w="1842"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15,941</w:t>
            </w:r>
            <w:r w:rsidR="004B24E6" w:rsidRPr="00E714A4">
              <w:rPr>
                <w:rFonts w:ascii="Arial" w:hAnsi="Arial" w:cs="Arial"/>
                <w:sz w:val="18"/>
                <w:szCs w:val="18"/>
              </w:rPr>
              <w:t xml:space="preserve"> </w:t>
            </w:r>
            <w:r w:rsidRPr="00E714A4">
              <w:rPr>
                <w:rFonts w:ascii="Arial" w:hAnsi="Arial" w:cs="Arial"/>
                <w:sz w:val="18"/>
                <w:szCs w:val="18"/>
              </w:rPr>
              <w:t>(9.0%)</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38.8%</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61.2%</w:t>
            </w:r>
          </w:p>
        </w:tc>
      </w:tr>
      <w:tr w:rsidR="000E4CF8" w:rsidRPr="00726F2A" w:rsidTr="00E714A4">
        <w:tc>
          <w:tcPr>
            <w:tcW w:w="2411" w:type="dxa"/>
            <w:shd w:val="clear" w:color="auto" w:fill="8DB3E2" w:themeFill="text2" w:themeFillTint="66"/>
            <w:vAlign w:val="bottom"/>
          </w:tcPr>
          <w:p w:rsidR="000E4CF8" w:rsidRPr="00740DF9" w:rsidRDefault="000E4CF8"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center"/>
          </w:tcPr>
          <w:p w:rsidR="000E4CF8" w:rsidRPr="00E714A4" w:rsidRDefault="000E4CF8" w:rsidP="00414231">
            <w:pPr>
              <w:jc w:val="right"/>
              <w:rPr>
                <w:rFonts w:ascii="Arial" w:hAnsi="Arial" w:cs="Arial"/>
                <w:sz w:val="18"/>
                <w:szCs w:val="18"/>
              </w:rPr>
            </w:pPr>
            <w:r w:rsidRPr="00E714A4">
              <w:rPr>
                <w:rFonts w:ascii="Arial" w:hAnsi="Arial" w:cs="Arial"/>
                <w:sz w:val="18"/>
                <w:szCs w:val="18"/>
              </w:rPr>
              <w:t>195,891</w:t>
            </w:r>
            <w:r w:rsidR="004B24E6" w:rsidRPr="00E714A4">
              <w:rPr>
                <w:rFonts w:ascii="Arial" w:hAnsi="Arial" w:cs="Arial"/>
                <w:sz w:val="18"/>
                <w:szCs w:val="18"/>
              </w:rPr>
              <w:t xml:space="preserve"> </w:t>
            </w:r>
            <w:r w:rsidRPr="00E714A4">
              <w:rPr>
                <w:rFonts w:ascii="Arial" w:hAnsi="Arial" w:cs="Arial"/>
                <w:sz w:val="18"/>
                <w:szCs w:val="18"/>
              </w:rPr>
              <w:t>(100.0%)</w:t>
            </w:r>
          </w:p>
        </w:tc>
        <w:tc>
          <w:tcPr>
            <w:tcW w:w="851"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51.4%</w:t>
            </w:r>
          </w:p>
        </w:tc>
        <w:tc>
          <w:tcPr>
            <w:tcW w:w="1134"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48.6%</w:t>
            </w:r>
          </w:p>
        </w:tc>
        <w:tc>
          <w:tcPr>
            <w:tcW w:w="1842" w:type="dxa"/>
            <w:shd w:val="clear" w:color="auto" w:fill="C6D9F1" w:themeFill="text2" w:themeFillTint="33"/>
          </w:tcPr>
          <w:p w:rsidR="000E4CF8" w:rsidRPr="00E714A4" w:rsidRDefault="000E4CF8" w:rsidP="00414231">
            <w:pPr>
              <w:jc w:val="right"/>
              <w:rPr>
                <w:rFonts w:ascii="Arial" w:hAnsi="Arial" w:cs="Arial"/>
                <w:sz w:val="18"/>
                <w:szCs w:val="18"/>
              </w:rPr>
            </w:pPr>
            <w:r w:rsidRPr="00E714A4">
              <w:rPr>
                <w:rFonts w:ascii="Arial" w:hAnsi="Arial" w:cs="Arial"/>
                <w:sz w:val="18"/>
                <w:szCs w:val="18"/>
              </w:rPr>
              <w:t>176,287</w:t>
            </w:r>
            <w:r w:rsidR="004B24E6" w:rsidRPr="00E714A4">
              <w:rPr>
                <w:rFonts w:ascii="Arial" w:hAnsi="Arial" w:cs="Arial"/>
                <w:sz w:val="18"/>
                <w:szCs w:val="18"/>
              </w:rPr>
              <w:t xml:space="preserve"> </w:t>
            </w:r>
            <w:r w:rsidRPr="00E714A4">
              <w:rPr>
                <w:rFonts w:ascii="Arial" w:hAnsi="Arial" w:cs="Arial"/>
                <w:sz w:val="18"/>
                <w:szCs w:val="18"/>
              </w:rPr>
              <w:t>(100.0%)</w:t>
            </w:r>
          </w:p>
        </w:tc>
        <w:tc>
          <w:tcPr>
            <w:tcW w:w="993"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51.5%</w:t>
            </w:r>
          </w:p>
        </w:tc>
        <w:tc>
          <w:tcPr>
            <w:tcW w:w="1275" w:type="dxa"/>
            <w:shd w:val="clear" w:color="auto" w:fill="C6D9F1" w:themeFill="text2" w:themeFillTint="33"/>
            <w:vAlign w:val="bottom"/>
          </w:tcPr>
          <w:p w:rsidR="000E4CF8" w:rsidRPr="00E714A4" w:rsidRDefault="000E4CF8" w:rsidP="00414231">
            <w:pPr>
              <w:jc w:val="right"/>
              <w:rPr>
                <w:rFonts w:ascii="Arial" w:hAnsi="Arial" w:cs="Arial"/>
                <w:sz w:val="18"/>
                <w:szCs w:val="18"/>
              </w:rPr>
            </w:pPr>
            <w:r w:rsidRPr="00E714A4">
              <w:rPr>
                <w:rFonts w:ascii="Arial" w:hAnsi="Arial" w:cs="Arial"/>
                <w:sz w:val="18"/>
                <w:szCs w:val="18"/>
              </w:rPr>
              <w:t>48.5%</w:t>
            </w:r>
          </w:p>
        </w:tc>
      </w:tr>
    </w:tbl>
    <w:p w:rsidR="00233455" w:rsidRDefault="00233455" w:rsidP="006B4BFF">
      <w:pPr>
        <w:rPr>
          <w:rFonts w:ascii="Arial" w:hAnsi="Arial" w:cs="Arial"/>
          <w:b/>
          <w:color w:val="000000" w:themeColor="text1"/>
          <w:sz w:val="18"/>
          <w:szCs w:val="18"/>
        </w:rPr>
      </w:pPr>
    </w:p>
    <w:p w:rsidR="000E4CF8" w:rsidRPr="004B24E6" w:rsidRDefault="000E4CF8" w:rsidP="004B24E6">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In 2011, 29.7% of employed persons aged 15 year</w:t>
      </w:r>
      <w:r w:rsidR="004B24E6">
        <w:rPr>
          <w:rFonts w:ascii="Arial" w:hAnsi="Arial" w:cs="Arial"/>
          <w:b/>
          <w:bCs/>
          <w:color w:val="4181C0"/>
          <w:sz w:val="18"/>
          <w:szCs w:val="18"/>
        </w:rPr>
        <w:t>s and over reported working as P</w:t>
      </w:r>
      <w:r>
        <w:rPr>
          <w:rFonts w:ascii="Arial" w:hAnsi="Arial" w:cs="Arial"/>
          <w:b/>
          <w:bCs/>
          <w:color w:val="4181C0"/>
          <w:sz w:val="18"/>
          <w:szCs w:val="18"/>
        </w:rPr>
        <w:t>rofessionals. Of</w:t>
      </w:r>
      <w:r w:rsidR="004B24E6">
        <w:rPr>
          <w:rFonts w:ascii="Arial" w:hAnsi="Arial" w:cs="Arial"/>
          <w:b/>
          <w:bCs/>
          <w:color w:val="4181C0"/>
          <w:sz w:val="18"/>
          <w:szCs w:val="18"/>
        </w:rPr>
        <w:t xml:space="preserve"> those who reported working as P</w:t>
      </w:r>
      <w:r>
        <w:rPr>
          <w:rFonts w:ascii="Arial" w:hAnsi="Arial" w:cs="Arial"/>
          <w:b/>
          <w:bCs/>
          <w:color w:val="4181C0"/>
          <w:sz w:val="18"/>
          <w:szCs w:val="18"/>
        </w:rPr>
        <w:t xml:space="preserve">rofessionals, there were </w:t>
      </w:r>
      <w:r w:rsidR="004B24E6">
        <w:rPr>
          <w:rFonts w:ascii="Arial" w:hAnsi="Arial" w:cs="Arial"/>
          <w:b/>
          <w:bCs/>
          <w:color w:val="4181C0"/>
          <w:sz w:val="18"/>
          <w:szCs w:val="18"/>
        </w:rPr>
        <w:t xml:space="preserve">almost </w:t>
      </w:r>
      <w:r>
        <w:rPr>
          <w:rFonts w:ascii="Arial" w:hAnsi="Arial" w:cs="Arial"/>
          <w:b/>
          <w:bCs/>
          <w:color w:val="4181C0"/>
          <w:sz w:val="18"/>
          <w:szCs w:val="18"/>
        </w:rPr>
        <w:t>equal proportions of males (49.5%) and females (50.5%).</w:t>
      </w:r>
    </w:p>
    <w:p w:rsidR="00CE1624" w:rsidRPr="004B24E6" w:rsidRDefault="000E4CF8" w:rsidP="004B24E6">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 xml:space="preserve">Of </w:t>
      </w:r>
      <w:r w:rsidR="004B24E6">
        <w:rPr>
          <w:rFonts w:ascii="Arial" w:hAnsi="Arial" w:cs="Arial"/>
          <w:b/>
          <w:bCs/>
          <w:color w:val="4181C0"/>
          <w:sz w:val="18"/>
          <w:szCs w:val="18"/>
        </w:rPr>
        <w:t>persons</w:t>
      </w:r>
      <w:r>
        <w:rPr>
          <w:rFonts w:ascii="Arial" w:hAnsi="Arial" w:cs="Arial"/>
          <w:b/>
          <w:bCs/>
          <w:color w:val="4181C0"/>
          <w:sz w:val="18"/>
          <w:szCs w:val="18"/>
        </w:rPr>
        <w:t xml:space="preserve"> who reported working as Clerical and Administrative </w:t>
      </w:r>
      <w:r w:rsidR="004B24E6">
        <w:rPr>
          <w:rFonts w:ascii="Arial" w:hAnsi="Arial" w:cs="Arial"/>
          <w:b/>
          <w:bCs/>
          <w:color w:val="4181C0"/>
          <w:sz w:val="18"/>
          <w:szCs w:val="18"/>
        </w:rPr>
        <w:t>w</w:t>
      </w:r>
      <w:r>
        <w:rPr>
          <w:rFonts w:ascii="Arial" w:hAnsi="Arial" w:cs="Arial"/>
          <w:b/>
          <w:bCs/>
          <w:color w:val="4181C0"/>
          <w:sz w:val="18"/>
          <w:szCs w:val="18"/>
        </w:rPr>
        <w:t>orkers (19.1%), a higher proportion was females (69.4%). This compared to 10.2% of persons reporting as Technicians and Trades workers of which 83.3% were males.</w:t>
      </w:r>
    </w:p>
    <w:p w:rsidR="004B24E6" w:rsidRDefault="004B24E6">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32"/>
          <w:szCs w:val="32"/>
        </w:rPr>
      </w:pPr>
      <w:r w:rsidRPr="00BF1EC3">
        <w:rPr>
          <w:rFonts w:ascii="Arial" w:hAnsi="Arial" w:cs="Arial"/>
          <w:b/>
          <w:sz w:val="32"/>
          <w:szCs w:val="32"/>
        </w:rPr>
        <w:t>Australia</w:t>
      </w:r>
      <w:r w:rsidR="00D22E8F">
        <w:rPr>
          <w:rFonts w:ascii="Arial" w:hAnsi="Arial" w:cs="Arial"/>
          <w:b/>
          <w:sz w:val="32"/>
          <w:szCs w:val="32"/>
        </w:rPr>
        <w:t>n Capital Territory</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848"/>
        <w:gridCol w:w="1327"/>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E714A4">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25,734</w:t>
            </w:r>
            <w:r w:rsidR="000F0542" w:rsidRPr="00E714A4">
              <w:rPr>
                <w:rFonts w:ascii="Arial" w:hAnsi="Arial" w:cs="Arial"/>
                <w:sz w:val="18"/>
                <w:szCs w:val="18"/>
              </w:rPr>
              <w:t xml:space="preserve"> </w:t>
            </w:r>
            <w:r w:rsidRPr="00E714A4">
              <w:rPr>
                <w:rFonts w:ascii="Arial" w:hAnsi="Arial" w:cs="Arial"/>
                <w:sz w:val="18"/>
                <w:szCs w:val="18"/>
              </w:rPr>
              <w:t>(8.8%)</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57.1%</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42.9%</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17,860</w:t>
            </w:r>
            <w:r w:rsidR="000F0542" w:rsidRPr="00E714A4">
              <w:rPr>
                <w:rFonts w:ascii="Arial" w:hAnsi="Arial" w:cs="Arial"/>
                <w:sz w:val="18"/>
                <w:szCs w:val="18"/>
              </w:rPr>
              <w:t xml:space="preserve"> </w:t>
            </w:r>
            <w:r w:rsidRPr="00E714A4">
              <w:rPr>
                <w:rFonts w:ascii="Arial" w:hAnsi="Arial" w:cs="Arial"/>
                <w:sz w:val="18"/>
                <w:szCs w:val="18"/>
              </w:rPr>
              <w:t>(6.8%)</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60.3%</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39.7%</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 xml:space="preserve">Graduate Diploma </w:t>
            </w:r>
            <w:r w:rsidR="000F0542">
              <w:rPr>
                <w:rFonts w:ascii="Arial" w:eastAsia="Times New Roman" w:hAnsi="Arial" w:cs="Arial"/>
                <w:color w:val="000000"/>
                <w:sz w:val="18"/>
                <w:szCs w:val="18"/>
                <w:lang w:eastAsia="en-AU"/>
              </w:rPr>
              <w:t>and Graduate</w:t>
            </w:r>
            <w:r w:rsidRPr="00726F2A">
              <w:rPr>
                <w:rFonts w:ascii="Arial" w:eastAsia="Times New Roman" w:hAnsi="Arial" w:cs="Arial"/>
                <w:color w:val="000000"/>
                <w:sz w:val="18"/>
                <w:szCs w:val="18"/>
                <w:lang w:eastAsia="en-AU"/>
              </w:rPr>
              <w:t xml:space="preserve"> Certificate</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11,157</w:t>
            </w:r>
            <w:r w:rsidR="000F0542" w:rsidRPr="00E714A4">
              <w:rPr>
                <w:rFonts w:ascii="Arial" w:hAnsi="Arial" w:cs="Arial"/>
                <w:sz w:val="18"/>
                <w:szCs w:val="18"/>
              </w:rPr>
              <w:t xml:space="preserve"> </w:t>
            </w:r>
            <w:r w:rsidRPr="00E714A4">
              <w:rPr>
                <w:rFonts w:ascii="Arial" w:hAnsi="Arial" w:cs="Arial"/>
                <w:sz w:val="18"/>
                <w:szCs w:val="18"/>
              </w:rPr>
              <w:t>(3.8%)</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39.9%</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60.1%</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9,177</w:t>
            </w:r>
            <w:r w:rsidR="000F0542" w:rsidRPr="00E714A4">
              <w:rPr>
                <w:rFonts w:ascii="Arial" w:hAnsi="Arial" w:cs="Arial"/>
                <w:sz w:val="18"/>
                <w:szCs w:val="18"/>
              </w:rPr>
              <w:t xml:space="preserve"> </w:t>
            </w:r>
            <w:r w:rsidRPr="00E714A4">
              <w:rPr>
                <w:rFonts w:ascii="Arial" w:hAnsi="Arial" w:cs="Arial"/>
                <w:sz w:val="18"/>
                <w:szCs w:val="18"/>
              </w:rPr>
              <w:t>(3.5%)</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40.9%</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59.1%</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61,952</w:t>
            </w:r>
            <w:r w:rsidR="000F0542" w:rsidRPr="00E714A4">
              <w:rPr>
                <w:rFonts w:ascii="Arial" w:hAnsi="Arial" w:cs="Arial"/>
                <w:sz w:val="18"/>
                <w:szCs w:val="18"/>
              </w:rPr>
              <w:t xml:space="preserve"> </w:t>
            </w:r>
            <w:r w:rsidRPr="00E714A4">
              <w:rPr>
                <w:rFonts w:ascii="Arial" w:hAnsi="Arial" w:cs="Arial"/>
                <w:sz w:val="18"/>
                <w:szCs w:val="18"/>
              </w:rPr>
              <w:t>(21.3%)</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46.0%</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54.0%</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51,658</w:t>
            </w:r>
            <w:r w:rsidR="000F0542" w:rsidRPr="00E714A4">
              <w:rPr>
                <w:rFonts w:ascii="Arial" w:hAnsi="Arial" w:cs="Arial"/>
                <w:sz w:val="18"/>
                <w:szCs w:val="18"/>
              </w:rPr>
              <w:t xml:space="preserve"> </w:t>
            </w:r>
            <w:r w:rsidRPr="00E714A4">
              <w:rPr>
                <w:rFonts w:ascii="Arial" w:hAnsi="Arial" w:cs="Arial"/>
                <w:sz w:val="18"/>
                <w:szCs w:val="18"/>
              </w:rPr>
              <w:t>(19.7%)</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47.2%</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52.8%</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26,086</w:t>
            </w:r>
            <w:r w:rsidR="000F0542" w:rsidRPr="00E714A4">
              <w:rPr>
                <w:rFonts w:ascii="Arial" w:hAnsi="Arial" w:cs="Arial"/>
                <w:sz w:val="18"/>
                <w:szCs w:val="18"/>
              </w:rPr>
              <w:t xml:space="preserve"> </w:t>
            </w:r>
            <w:r w:rsidRPr="00E714A4">
              <w:rPr>
                <w:rFonts w:ascii="Arial" w:hAnsi="Arial" w:cs="Arial"/>
                <w:sz w:val="18"/>
                <w:szCs w:val="18"/>
              </w:rPr>
              <w:t>(9.0%)</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44.1%</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55.9%</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22,047</w:t>
            </w:r>
            <w:r w:rsidR="000F0542" w:rsidRPr="00E714A4">
              <w:rPr>
                <w:rFonts w:ascii="Arial" w:hAnsi="Arial" w:cs="Arial"/>
                <w:sz w:val="18"/>
                <w:szCs w:val="18"/>
              </w:rPr>
              <w:t xml:space="preserve"> </w:t>
            </w:r>
            <w:r w:rsidRPr="00E714A4">
              <w:rPr>
                <w:rFonts w:ascii="Arial" w:hAnsi="Arial" w:cs="Arial"/>
                <w:sz w:val="18"/>
                <w:szCs w:val="18"/>
              </w:rPr>
              <w:t>(8.4%)</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43.3%</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56.7%</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31,701</w:t>
            </w:r>
            <w:r w:rsidR="000F0542" w:rsidRPr="00E714A4">
              <w:rPr>
                <w:rFonts w:ascii="Arial" w:hAnsi="Arial" w:cs="Arial"/>
                <w:sz w:val="18"/>
                <w:szCs w:val="18"/>
              </w:rPr>
              <w:t xml:space="preserve"> </w:t>
            </w:r>
            <w:r w:rsidRPr="00E714A4">
              <w:rPr>
                <w:rFonts w:ascii="Arial" w:hAnsi="Arial" w:cs="Arial"/>
                <w:sz w:val="18"/>
                <w:szCs w:val="18"/>
              </w:rPr>
              <w:t>(10.9%)</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67.4%</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32.6%</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26,813</w:t>
            </w:r>
            <w:r w:rsidR="000F0542" w:rsidRPr="00E714A4">
              <w:rPr>
                <w:rFonts w:ascii="Arial" w:hAnsi="Arial" w:cs="Arial"/>
                <w:sz w:val="18"/>
                <w:szCs w:val="18"/>
              </w:rPr>
              <w:t xml:space="preserve"> </w:t>
            </w:r>
            <w:r w:rsidRPr="00E714A4">
              <w:rPr>
                <w:rFonts w:ascii="Arial" w:hAnsi="Arial" w:cs="Arial"/>
                <w:sz w:val="18"/>
                <w:szCs w:val="18"/>
              </w:rPr>
              <w:t>(10.2%)</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70.5%</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29.5%</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56,943</w:t>
            </w:r>
            <w:r w:rsidR="000F0542" w:rsidRPr="00E714A4">
              <w:rPr>
                <w:rFonts w:ascii="Arial" w:hAnsi="Arial" w:cs="Arial"/>
                <w:sz w:val="18"/>
                <w:szCs w:val="18"/>
              </w:rPr>
              <w:t xml:space="preserve"> </w:t>
            </w:r>
            <w:r w:rsidRPr="00E714A4">
              <w:rPr>
                <w:rFonts w:ascii="Arial" w:hAnsi="Arial" w:cs="Arial"/>
                <w:sz w:val="18"/>
                <w:szCs w:val="18"/>
              </w:rPr>
              <w:t>(19.6%)</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49.4%</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50.6%</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53,266</w:t>
            </w:r>
            <w:r w:rsidR="000F0542" w:rsidRPr="00E714A4">
              <w:rPr>
                <w:rFonts w:ascii="Arial" w:hAnsi="Arial" w:cs="Arial"/>
                <w:sz w:val="18"/>
                <w:szCs w:val="18"/>
              </w:rPr>
              <w:t xml:space="preserve"> </w:t>
            </w:r>
            <w:r w:rsidRPr="00E714A4">
              <w:rPr>
                <w:rFonts w:ascii="Arial" w:hAnsi="Arial" w:cs="Arial"/>
                <w:sz w:val="18"/>
                <w:szCs w:val="18"/>
              </w:rPr>
              <w:t>(20.3%)</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49.0%</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51.0%</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w:t>
            </w:r>
            <w:proofErr w:type="spellStart"/>
            <w:r w:rsidRPr="00726F2A">
              <w:rPr>
                <w:rFonts w:ascii="Arial" w:eastAsia="Times New Roman" w:hAnsi="Arial" w:cs="Arial"/>
                <w:color w:val="000000"/>
                <w:sz w:val="18"/>
                <w:szCs w:val="18"/>
                <w:lang w:eastAsia="en-AU"/>
              </w:rPr>
              <w:t>nfd</w:t>
            </w:r>
            <w:proofErr w:type="spellEnd"/>
            <w:r w:rsidRPr="00726F2A">
              <w:rPr>
                <w:rFonts w:ascii="Arial" w:eastAsia="Times New Roman" w:hAnsi="Arial" w:cs="Arial"/>
                <w:color w:val="000000"/>
                <w:sz w:val="18"/>
                <w:szCs w:val="18"/>
                <w:lang w:eastAsia="en-AU"/>
              </w:rPr>
              <w:t>)</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51,570</w:t>
            </w:r>
            <w:r w:rsidR="000F0542" w:rsidRPr="00E714A4">
              <w:rPr>
                <w:rFonts w:ascii="Arial" w:hAnsi="Arial" w:cs="Arial"/>
                <w:sz w:val="18"/>
                <w:szCs w:val="18"/>
              </w:rPr>
              <w:t xml:space="preserve"> </w:t>
            </w:r>
            <w:r w:rsidRPr="00E714A4">
              <w:rPr>
                <w:rFonts w:ascii="Arial" w:hAnsi="Arial" w:cs="Arial"/>
                <w:sz w:val="18"/>
                <w:szCs w:val="18"/>
              </w:rPr>
              <w:t>(17.7%)</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41.7%</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58.3%</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53,788</w:t>
            </w:r>
            <w:r w:rsidR="000F0542" w:rsidRPr="00E714A4">
              <w:rPr>
                <w:rFonts w:ascii="Arial" w:hAnsi="Arial" w:cs="Arial"/>
                <w:sz w:val="18"/>
                <w:szCs w:val="18"/>
              </w:rPr>
              <w:t xml:space="preserve"> </w:t>
            </w:r>
            <w:r w:rsidRPr="00E714A4">
              <w:rPr>
                <w:rFonts w:ascii="Arial" w:hAnsi="Arial" w:cs="Arial"/>
                <w:sz w:val="18"/>
                <w:szCs w:val="18"/>
              </w:rPr>
              <w:t>(20.5%)</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40.4%</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59.6%</w:t>
            </w:r>
          </w:p>
        </w:tc>
      </w:tr>
      <w:tr w:rsidR="00D22E8F" w:rsidTr="00E714A4">
        <w:tc>
          <w:tcPr>
            <w:tcW w:w="1879" w:type="dxa"/>
            <w:shd w:val="clear" w:color="auto" w:fill="8DB3E2" w:themeFill="text2" w:themeFillTint="66"/>
            <w:vAlign w:val="bottom"/>
          </w:tcPr>
          <w:p w:rsidR="00D22E8F" w:rsidRPr="00726F2A" w:rsidRDefault="00D22E8F" w:rsidP="00E714A4">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290,876</w:t>
            </w:r>
            <w:r w:rsidR="000F0542" w:rsidRPr="00E714A4">
              <w:rPr>
                <w:rFonts w:ascii="Arial" w:hAnsi="Arial" w:cs="Arial"/>
                <w:sz w:val="18"/>
                <w:szCs w:val="18"/>
              </w:rPr>
              <w:t xml:space="preserve"> </w:t>
            </w:r>
            <w:r w:rsidRPr="00E714A4">
              <w:rPr>
                <w:rFonts w:ascii="Arial" w:hAnsi="Arial" w:cs="Arial"/>
                <w:sz w:val="18"/>
                <w:szCs w:val="18"/>
              </w:rPr>
              <w:t>(100.0%)</w:t>
            </w:r>
          </w:p>
        </w:tc>
        <w:tc>
          <w:tcPr>
            <w:tcW w:w="99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49.0%</w:t>
            </w:r>
          </w:p>
        </w:tc>
        <w:tc>
          <w:tcPr>
            <w:tcW w:w="1126"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51.0%</w:t>
            </w:r>
          </w:p>
        </w:tc>
        <w:tc>
          <w:tcPr>
            <w:tcW w:w="1848"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262,106</w:t>
            </w:r>
            <w:r w:rsidR="000F0542" w:rsidRPr="00E714A4">
              <w:rPr>
                <w:rFonts w:ascii="Arial" w:hAnsi="Arial" w:cs="Arial"/>
                <w:sz w:val="18"/>
                <w:szCs w:val="18"/>
              </w:rPr>
              <w:t xml:space="preserve"> </w:t>
            </w:r>
            <w:r w:rsidRPr="00E714A4">
              <w:rPr>
                <w:rFonts w:ascii="Arial" w:hAnsi="Arial" w:cs="Arial"/>
                <w:sz w:val="18"/>
                <w:szCs w:val="18"/>
              </w:rPr>
              <w:t>(100.0%)</w:t>
            </w:r>
          </w:p>
        </w:tc>
        <w:tc>
          <w:tcPr>
            <w:tcW w:w="1327"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48.9%</w:t>
            </w:r>
          </w:p>
        </w:tc>
        <w:tc>
          <w:tcPr>
            <w:tcW w:w="1369"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51.1%</w:t>
            </w:r>
          </w:p>
        </w:tc>
      </w:tr>
    </w:tbl>
    <w:p w:rsidR="00726F2A" w:rsidRPr="00A10AA7" w:rsidRDefault="000F0542" w:rsidP="00A10AA7">
      <w:pPr>
        <w:ind w:left="-851"/>
        <w:rPr>
          <w:rFonts w:ascii="Arial" w:hAnsi="Arial" w:cs="Arial"/>
          <w:color w:val="000000" w:themeColor="text1"/>
          <w:sz w:val="18"/>
          <w:szCs w:val="18"/>
        </w:rPr>
      </w:pPr>
      <w:proofErr w:type="spellStart"/>
      <w:proofErr w:type="gramStart"/>
      <w:r w:rsidRPr="00A10AA7">
        <w:rPr>
          <w:rFonts w:ascii="Arial" w:hAnsi="Arial" w:cs="Arial"/>
          <w:color w:val="000000" w:themeColor="text1"/>
          <w:sz w:val="18"/>
          <w:szCs w:val="18"/>
        </w:rPr>
        <w:t>nfd</w:t>
      </w:r>
      <w:proofErr w:type="spellEnd"/>
      <w:proofErr w:type="gramEnd"/>
      <w:r w:rsidRPr="00A10AA7">
        <w:rPr>
          <w:rFonts w:ascii="Arial" w:hAnsi="Arial" w:cs="Arial"/>
          <w:color w:val="000000" w:themeColor="text1"/>
          <w:sz w:val="18"/>
          <w:szCs w:val="18"/>
        </w:rPr>
        <w:t>: not further defined</w:t>
      </w:r>
    </w:p>
    <w:p w:rsidR="00D22E8F"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In 2011, there was a significant increase in number of persons who reported completing a Postgraduate Degree. This increased from 17,860 in 2006 to 25,734 in 2011 (a 44.1% increase).</w:t>
      </w:r>
    </w:p>
    <w:p w:rsidR="00D22E8F"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sidRPr="008415AC">
        <w:rPr>
          <w:rFonts w:ascii="Arial" w:hAnsi="Arial" w:cs="Arial"/>
          <w:b/>
          <w:bCs/>
          <w:color w:val="4181C0"/>
          <w:sz w:val="18"/>
          <w:szCs w:val="18"/>
        </w:rPr>
        <w:t xml:space="preserve">There has also been significant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0F0542">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9,177</w:t>
      </w:r>
      <w:r w:rsidRPr="008415AC">
        <w:rPr>
          <w:rFonts w:ascii="Arial" w:hAnsi="Arial" w:cs="Arial"/>
          <w:b/>
          <w:bCs/>
          <w:color w:val="4181C0"/>
          <w:sz w:val="18"/>
          <w:szCs w:val="18"/>
        </w:rPr>
        <w:t xml:space="preserve"> in 2006 to </w:t>
      </w:r>
      <w:r>
        <w:rPr>
          <w:rFonts w:ascii="Arial" w:hAnsi="Arial" w:cs="Arial"/>
          <w:b/>
          <w:bCs/>
          <w:color w:val="4181C0"/>
          <w:sz w:val="18"/>
          <w:szCs w:val="18"/>
        </w:rPr>
        <w:t>11,157</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28.1%).</w:t>
      </w:r>
    </w:p>
    <w:p w:rsidR="00D22E8F"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 xml:space="preserve">There was </w:t>
      </w:r>
      <w:r w:rsidR="000F0542">
        <w:rPr>
          <w:rFonts w:ascii="Arial" w:hAnsi="Arial" w:cs="Arial"/>
          <w:b/>
          <w:bCs/>
          <w:color w:val="4181C0"/>
          <w:sz w:val="18"/>
          <w:szCs w:val="18"/>
        </w:rPr>
        <w:t xml:space="preserve">a </w:t>
      </w:r>
      <w:r>
        <w:rPr>
          <w:rFonts w:ascii="Arial" w:hAnsi="Arial" w:cs="Arial"/>
          <w:b/>
          <w:bCs/>
          <w:color w:val="4181C0"/>
          <w:sz w:val="18"/>
          <w:szCs w:val="18"/>
        </w:rPr>
        <w:t xml:space="preserve">significant </w:t>
      </w:r>
      <w:r w:rsidR="000F0542">
        <w:rPr>
          <w:rFonts w:ascii="Arial" w:hAnsi="Arial" w:cs="Arial"/>
          <w:b/>
          <w:bCs/>
          <w:color w:val="4181C0"/>
          <w:sz w:val="18"/>
          <w:szCs w:val="18"/>
        </w:rPr>
        <w:t>increase (19.9%)</w:t>
      </w:r>
      <w:r>
        <w:rPr>
          <w:rFonts w:ascii="Arial" w:hAnsi="Arial" w:cs="Arial"/>
          <w:b/>
          <w:bCs/>
          <w:color w:val="4181C0"/>
          <w:sz w:val="18"/>
          <w:szCs w:val="18"/>
        </w:rPr>
        <w:t xml:space="preserve"> in th</w:t>
      </w:r>
      <w:r w:rsidR="000F0542">
        <w:rPr>
          <w:rFonts w:ascii="Arial" w:hAnsi="Arial" w:cs="Arial"/>
          <w:b/>
          <w:bCs/>
          <w:color w:val="4181C0"/>
          <w:sz w:val="18"/>
          <w:szCs w:val="18"/>
        </w:rPr>
        <w:t>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51,658 in 2006 to 61,952 in 2011</w:t>
      </w:r>
      <w:r w:rsidR="000F0542">
        <w:rPr>
          <w:rFonts w:ascii="Arial" w:hAnsi="Arial" w:cs="Arial"/>
          <w:b/>
          <w:bCs/>
          <w:color w:val="4181C0"/>
          <w:sz w:val="18"/>
          <w:szCs w:val="18"/>
        </w:rPr>
        <w:t>.</w:t>
      </w:r>
    </w:p>
    <w:p w:rsidR="00D22E8F"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Pr="005F7046">
        <w:rPr>
          <w:rFonts w:ascii="Arial" w:hAnsi="Arial" w:cs="Arial"/>
          <w:b/>
          <w:bCs/>
          <w:color w:val="4181C0"/>
          <w:sz w:val="18"/>
          <w:szCs w:val="18"/>
        </w:rPr>
        <w:t>ecline in</w:t>
      </w:r>
      <w:r w:rsidR="00871E13">
        <w:rPr>
          <w:rFonts w:ascii="Arial" w:hAnsi="Arial" w:cs="Arial"/>
          <w:b/>
          <w:bCs/>
          <w:color w:val="4181C0"/>
          <w:sz w:val="18"/>
          <w:szCs w:val="18"/>
        </w:rPr>
        <w:t xml:space="preserve"> the</w:t>
      </w:r>
      <w:r>
        <w:rPr>
          <w:rFonts w:ascii="Arial" w:hAnsi="Arial" w:cs="Arial"/>
          <w:b/>
          <w:bCs/>
          <w:color w:val="4181C0"/>
          <w:sz w:val="18"/>
          <w:szCs w:val="18"/>
        </w:rPr>
        <w:t xml:space="preserve"> number of</w:t>
      </w:r>
      <w:r w:rsidRPr="005F7046">
        <w:rPr>
          <w:rFonts w:ascii="Arial" w:hAnsi="Arial" w:cs="Arial"/>
          <w:b/>
          <w:bCs/>
          <w:color w:val="4181C0"/>
          <w:sz w:val="18"/>
          <w:szCs w:val="18"/>
        </w:rPr>
        <w:t xml:space="preserve"> </w:t>
      </w:r>
      <w:r w:rsidR="00871E13">
        <w:rPr>
          <w:rFonts w:ascii="Arial" w:hAnsi="Arial" w:cs="Arial"/>
          <w:b/>
          <w:bCs/>
          <w:color w:val="4181C0"/>
          <w:sz w:val="18"/>
          <w:szCs w:val="18"/>
        </w:rPr>
        <w:t>persons</w:t>
      </w:r>
      <w:r w:rsidRPr="005F7046">
        <w:rPr>
          <w:rFonts w:ascii="Arial" w:hAnsi="Arial" w:cs="Arial"/>
          <w:b/>
          <w:bCs/>
          <w:color w:val="4181C0"/>
          <w:sz w:val="18"/>
          <w:szCs w:val="18"/>
        </w:rPr>
        <w:t xml:space="preserve"> who reported Year 11 and below</w:t>
      </w:r>
      <w:r>
        <w:rPr>
          <w:rFonts w:ascii="Arial" w:hAnsi="Arial" w:cs="Arial"/>
          <w:b/>
          <w:bCs/>
          <w:color w:val="4181C0"/>
          <w:sz w:val="18"/>
          <w:szCs w:val="18"/>
        </w:rPr>
        <w:t xml:space="preserve">, </w:t>
      </w:r>
      <w:r w:rsidR="00871E13">
        <w:rPr>
          <w:rFonts w:ascii="Arial" w:hAnsi="Arial" w:cs="Arial"/>
          <w:b/>
          <w:bCs/>
          <w:color w:val="4181C0"/>
          <w:sz w:val="18"/>
          <w:szCs w:val="18"/>
        </w:rPr>
        <w:t>(</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53,788</w:t>
      </w:r>
      <w:r w:rsidRPr="005F7046">
        <w:rPr>
          <w:rFonts w:ascii="Arial" w:hAnsi="Arial" w:cs="Arial"/>
          <w:b/>
          <w:bCs/>
          <w:color w:val="4181C0"/>
          <w:sz w:val="18"/>
          <w:szCs w:val="18"/>
        </w:rPr>
        <w:t xml:space="preserve"> </w:t>
      </w:r>
      <w:r>
        <w:rPr>
          <w:rFonts w:ascii="Arial" w:hAnsi="Arial" w:cs="Arial"/>
          <w:b/>
          <w:bCs/>
          <w:color w:val="4181C0"/>
          <w:sz w:val="18"/>
          <w:szCs w:val="18"/>
        </w:rPr>
        <w:t xml:space="preserve">in 2006 </w:t>
      </w:r>
      <w:r w:rsidRPr="005F7046">
        <w:rPr>
          <w:rFonts w:ascii="Arial" w:hAnsi="Arial" w:cs="Arial"/>
          <w:b/>
          <w:bCs/>
          <w:color w:val="4181C0"/>
          <w:sz w:val="18"/>
          <w:szCs w:val="18"/>
        </w:rPr>
        <w:t xml:space="preserve">to </w:t>
      </w:r>
      <w:r>
        <w:rPr>
          <w:rFonts w:ascii="Arial" w:hAnsi="Arial" w:cs="Arial"/>
          <w:b/>
          <w:bCs/>
          <w:color w:val="4181C0"/>
          <w:sz w:val="18"/>
          <w:szCs w:val="18"/>
        </w:rPr>
        <w:t>51,570</w:t>
      </w:r>
      <w:r w:rsidRPr="005F7046">
        <w:rPr>
          <w:rFonts w:ascii="Arial" w:hAnsi="Arial" w:cs="Arial"/>
          <w:b/>
          <w:bCs/>
          <w:color w:val="4181C0"/>
          <w:sz w:val="18"/>
          <w:szCs w:val="18"/>
        </w:rPr>
        <w:t xml:space="preserve"> in 2011.</w:t>
      </w:r>
    </w:p>
    <w:p w:rsidR="00D22E8F"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sidRPr="008415AC">
        <w:rPr>
          <w:rFonts w:ascii="Arial" w:hAnsi="Arial" w:cs="Arial"/>
          <w:b/>
          <w:bCs/>
          <w:color w:val="4181C0"/>
          <w:sz w:val="18"/>
          <w:szCs w:val="18"/>
        </w:rPr>
        <w:t>A higher proportion of</w:t>
      </w:r>
      <w:r w:rsidR="00871E13">
        <w:rPr>
          <w:rFonts w:ascii="Arial" w:hAnsi="Arial" w:cs="Arial"/>
          <w:b/>
          <w:bCs/>
          <w:color w:val="4181C0"/>
          <w:sz w:val="18"/>
          <w:szCs w:val="18"/>
        </w:rPr>
        <w:t xml:space="preserve"> females than males</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sidR="00871E13">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Bachelor Degree</w:t>
      </w:r>
      <w:r w:rsidR="00871E13">
        <w:rPr>
          <w:rFonts w:ascii="Arial" w:hAnsi="Arial" w:cs="Arial"/>
          <w:b/>
          <w:bCs/>
          <w:color w:val="4181C0"/>
          <w:sz w:val="18"/>
          <w:szCs w:val="18"/>
        </w:rPr>
        <w:t>,</w:t>
      </w:r>
      <w:r>
        <w:rPr>
          <w:rFonts w:ascii="Arial" w:hAnsi="Arial" w:cs="Arial"/>
          <w:b/>
          <w:bCs/>
          <w:color w:val="4181C0"/>
          <w:sz w:val="18"/>
          <w:szCs w:val="18"/>
        </w:rPr>
        <w:t xml:space="preserve"> and Advance Diploma </w:t>
      </w:r>
      <w:r w:rsidR="00871E13">
        <w:rPr>
          <w:rFonts w:ascii="Arial" w:hAnsi="Arial" w:cs="Arial"/>
          <w:b/>
          <w:bCs/>
          <w:color w:val="4181C0"/>
          <w:sz w:val="18"/>
          <w:szCs w:val="18"/>
        </w:rPr>
        <w:t>or</w:t>
      </w:r>
      <w:r>
        <w:rPr>
          <w:rFonts w:ascii="Arial" w:hAnsi="Arial" w:cs="Arial"/>
          <w:b/>
          <w:bCs/>
          <w:color w:val="4181C0"/>
          <w:sz w:val="18"/>
          <w:szCs w:val="18"/>
        </w:rPr>
        <w:t xml:space="preserve"> Diploma (60.1%. 54.0% and 55.9% respectively).</w:t>
      </w:r>
    </w:p>
    <w:p w:rsidR="00CE1624" w:rsidRPr="004B24E6" w:rsidRDefault="00D22E8F" w:rsidP="004B24E6">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a higher proportion were males (67.4%).</w:t>
      </w: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32"/>
          <w:szCs w:val="32"/>
        </w:rPr>
      </w:pPr>
      <w:r w:rsidRPr="00BF1EC3">
        <w:rPr>
          <w:rFonts w:ascii="Arial" w:hAnsi="Arial" w:cs="Arial"/>
          <w:b/>
          <w:sz w:val="32"/>
          <w:szCs w:val="32"/>
        </w:rPr>
        <w:t>Australia</w:t>
      </w:r>
      <w:r w:rsidR="00D22E8F">
        <w:rPr>
          <w:rFonts w:ascii="Arial" w:hAnsi="Arial" w:cs="Arial"/>
          <w:b/>
          <w:sz w:val="32"/>
          <w:szCs w:val="32"/>
        </w:rPr>
        <w:t>n Capital Territory</w:t>
      </w:r>
    </w:p>
    <w:p w:rsidR="00CE1624" w:rsidRPr="00BF1EC3" w:rsidRDefault="00CE1624" w:rsidP="00CE1624">
      <w:pPr>
        <w:spacing w:after="0"/>
        <w:jc w:val="center"/>
        <w:rPr>
          <w:rFonts w:ascii="Arial" w:hAnsi="Arial" w:cs="Arial"/>
          <w:b/>
          <w:sz w:val="28"/>
          <w:szCs w:val="28"/>
        </w:rPr>
      </w:pPr>
    </w:p>
    <w:p w:rsidR="0027431A" w:rsidRPr="00433831" w:rsidRDefault="00577B41" w:rsidP="00B5694C">
      <w:pPr>
        <w:jc w:val="center"/>
        <w:rPr>
          <w:rFonts w:ascii="Arial" w:hAnsi="Arial" w:cs="Arial"/>
          <w:b/>
          <w:sz w:val="28"/>
          <w:szCs w:val="28"/>
        </w:rPr>
      </w:pPr>
      <w:r w:rsidRPr="00577B41">
        <w:rPr>
          <w:rFonts w:ascii="Arial" w:hAnsi="Arial" w:cs="Arial"/>
          <w:b/>
          <w:color w:val="000000" w:themeColor="text1"/>
          <w:sz w:val="28"/>
          <w:szCs w:val="28"/>
        </w:rPr>
        <w:t xml:space="preserve">Top </w:t>
      </w:r>
      <w:r w:rsidR="00D6245D">
        <w:rPr>
          <w:rFonts w:ascii="Arial" w:hAnsi="Arial" w:cs="Arial"/>
          <w:b/>
          <w:color w:val="000000" w:themeColor="text1"/>
          <w:sz w:val="28"/>
          <w:szCs w:val="28"/>
        </w:rPr>
        <w:t>five</w:t>
      </w:r>
      <w:r w:rsidRPr="00577B41">
        <w:rPr>
          <w:rFonts w:ascii="Arial" w:hAnsi="Arial" w:cs="Arial"/>
          <w:b/>
          <w:color w:val="000000" w:themeColor="text1"/>
          <w:sz w:val="28"/>
          <w:szCs w:val="28"/>
        </w:rPr>
        <w:t xml:space="preserve"> Fields of Study</w:t>
      </w:r>
      <w:r w:rsidRPr="00577B41">
        <w:rPr>
          <w:rFonts w:ascii="Arial" w:eastAsia="Times New Roman" w:hAnsi="Arial" w:cs="Arial"/>
          <w:b/>
          <w:color w:val="000000"/>
          <w:sz w:val="28"/>
          <w:szCs w:val="28"/>
          <w:lang w:eastAsia="en-AU"/>
        </w:rPr>
        <w:t xml:space="preserve"> </w:t>
      </w:r>
      <w:r w:rsidRPr="00577B41">
        <w:rPr>
          <w:rFonts w:ascii="Arial" w:hAnsi="Arial" w:cs="Arial"/>
          <w:b/>
          <w:color w:val="000000" w:themeColor="text1"/>
          <w:sz w:val="28"/>
          <w:szCs w:val="28"/>
        </w:rPr>
        <w:t>in 2011</w:t>
      </w:r>
      <w:r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Pr>
          <w:rFonts w:ascii="Arial" w:eastAsia="Times New Roman" w:hAnsi="Arial" w:cs="Arial"/>
          <w:b/>
          <w:color w:val="000000"/>
          <w:sz w:val="28"/>
          <w:szCs w:val="28"/>
          <w:lang w:eastAsia="en-AU"/>
        </w:rPr>
        <w:t xml:space="preserve">over who </w:t>
      </w:r>
      <w:r>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E714A4">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E714A4">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E714A4">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E714A4">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E714A4">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E714A4">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E714A4">
            <w:pPr>
              <w:jc w:val="right"/>
              <w:rPr>
                <w:rFonts w:ascii="Arial" w:hAnsi="Arial" w:cs="Arial"/>
                <w:b/>
              </w:rPr>
            </w:pPr>
            <w:r w:rsidRPr="002E42CC">
              <w:rPr>
                <w:rFonts w:ascii="Arial" w:hAnsi="Arial" w:cs="Arial"/>
                <w:b/>
              </w:rPr>
              <w:t>Female</w:t>
            </w:r>
            <w:r>
              <w:rPr>
                <w:rFonts w:ascii="Arial" w:hAnsi="Arial" w:cs="Arial"/>
                <w:b/>
              </w:rPr>
              <w:t>s</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sz w:val="18"/>
                <w:szCs w:val="18"/>
              </w:rPr>
            </w:pPr>
            <w:r w:rsidRPr="00E714A4">
              <w:rPr>
                <w:rFonts w:ascii="Arial" w:hAnsi="Arial" w:cs="Arial"/>
                <w:sz w:val="18"/>
                <w:szCs w:val="18"/>
              </w:rPr>
              <w:t>Society and Culture</w:t>
            </w:r>
          </w:p>
        </w:tc>
        <w:tc>
          <w:tcPr>
            <w:tcW w:w="184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36,390</w:t>
            </w:r>
            <w:r w:rsidR="00D6245D" w:rsidRPr="00E714A4">
              <w:rPr>
                <w:rFonts w:ascii="Arial" w:hAnsi="Arial" w:cs="Arial"/>
                <w:sz w:val="18"/>
                <w:szCs w:val="18"/>
              </w:rPr>
              <w:t xml:space="preserve"> </w:t>
            </w:r>
            <w:r w:rsidRPr="00E714A4">
              <w:rPr>
                <w:rFonts w:ascii="Arial" w:hAnsi="Arial" w:cs="Arial"/>
                <w:sz w:val="18"/>
                <w:szCs w:val="18"/>
              </w:rPr>
              <w:t>(19.4%)</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42.0%</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58.0%</w:t>
            </w:r>
          </w:p>
        </w:tc>
        <w:tc>
          <w:tcPr>
            <w:tcW w:w="184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29,659</w:t>
            </w:r>
            <w:r w:rsidR="00D6245D" w:rsidRPr="00E714A4">
              <w:rPr>
                <w:rFonts w:ascii="Arial" w:hAnsi="Arial" w:cs="Arial"/>
                <w:sz w:val="18"/>
                <w:szCs w:val="18"/>
              </w:rPr>
              <w:t xml:space="preserve"> </w:t>
            </w:r>
            <w:r w:rsidRPr="00E714A4">
              <w:rPr>
                <w:rFonts w:ascii="Arial" w:hAnsi="Arial" w:cs="Arial"/>
                <w:sz w:val="18"/>
                <w:szCs w:val="18"/>
              </w:rPr>
              <w:t>(18.5%)</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44.1%</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55.9%</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sz w:val="18"/>
                <w:szCs w:val="18"/>
              </w:rPr>
            </w:pPr>
            <w:r w:rsidRPr="00E714A4">
              <w:rPr>
                <w:rFonts w:ascii="Arial" w:hAnsi="Arial" w:cs="Arial"/>
                <w:sz w:val="18"/>
                <w:szCs w:val="18"/>
              </w:rPr>
              <w:t>Management and Commerce</w:t>
            </w:r>
          </w:p>
        </w:tc>
        <w:tc>
          <w:tcPr>
            <w:tcW w:w="184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35,542</w:t>
            </w:r>
            <w:r w:rsidR="00D6245D" w:rsidRPr="00E714A4">
              <w:rPr>
                <w:rFonts w:ascii="Arial" w:hAnsi="Arial" w:cs="Arial"/>
                <w:sz w:val="18"/>
                <w:szCs w:val="18"/>
              </w:rPr>
              <w:t xml:space="preserve"> </w:t>
            </w:r>
            <w:r w:rsidRPr="00E714A4">
              <w:rPr>
                <w:rFonts w:ascii="Arial" w:hAnsi="Arial" w:cs="Arial"/>
                <w:sz w:val="18"/>
                <w:szCs w:val="18"/>
              </w:rPr>
              <w:t>(19.0%)</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40.9%</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59.1%</w:t>
            </w:r>
          </w:p>
        </w:tc>
        <w:tc>
          <w:tcPr>
            <w:tcW w:w="184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28,025</w:t>
            </w:r>
            <w:r w:rsidR="00D6245D" w:rsidRPr="00E714A4">
              <w:rPr>
                <w:rFonts w:ascii="Arial" w:hAnsi="Arial" w:cs="Arial"/>
                <w:sz w:val="18"/>
                <w:szCs w:val="18"/>
              </w:rPr>
              <w:t xml:space="preserve"> </w:t>
            </w:r>
            <w:r w:rsidRPr="00E714A4">
              <w:rPr>
                <w:rFonts w:ascii="Arial" w:hAnsi="Arial" w:cs="Arial"/>
                <w:sz w:val="18"/>
                <w:szCs w:val="18"/>
              </w:rPr>
              <w:t>(17.5%)</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40.0%</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60.0%</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sz w:val="18"/>
                <w:szCs w:val="18"/>
              </w:rPr>
            </w:pPr>
            <w:r w:rsidRPr="00E714A4">
              <w:rPr>
                <w:rFonts w:ascii="Arial" w:hAnsi="Arial" w:cs="Arial"/>
                <w:sz w:val="18"/>
                <w:szCs w:val="18"/>
              </w:rPr>
              <w:t>Engineering and Related Technologies</w:t>
            </w:r>
          </w:p>
        </w:tc>
        <w:tc>
          <w:tcPr>
            <w:tcW w:w="184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17,987</w:t>
            </w:r>
            <w:r w:rsidR="00D6245D" w:rsidRPr="00E714A4">
              <w:rPr>
                <w:rFonts w:ascii="Arial" w:hAnsi="Arial" w:cs="Arial"/>
                <w:sz w:val="18"/>
                <w:szCs w:val="18"/>
              </w:rPr>
              <w:t xml:space="preserve"> </w:t>
            </w:r>
            <w:r w:rsidRPr="00E714A4">
              <w:rPr>
                <w:rFonts w:ascii="Arial" w:hAnsi="Arial" w:cs="Arial"/>
                <w:sz w:val="18"/>
                <w:szCs w:val="18"/>
              </w:rPr>
              <w:t>(9.6%)</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90.9%</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9.1%</w:t>
            </w:r>
          </w:p>
        </w:tc>
        <w:tc>
          <w:tcPr>
            <w:tcW w:w="184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16,351</w:t>
            </w:r>
            <w:r w:rsidR="00D6245D" w:rsidRPr="00E714A4">
              <w:rPr>
                <w:rFonts w:ascii="Arial" w:hAnsi="Arial" w:cs="Arial"/>
                <w:sz w:val="18"/>
                <w:szCs w:val="18"/>
              </w:rPr>
              <w:t xml:space="preserve"> </w:t>
            </w:r>
            <w:r w:rsidRPr="00E714A4">
              <w:rPr>
                <w:rFonts w:ascii="Arial" w:hAnsi="Arial" w:cs="Arial"/>
                <w:sz w:val="18"/>
                <w:szCs w:val="18"/>
              </w:rPr>
              <w:t>(10.2%)</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91.4%</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8.6%</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sz w:val="18"/>
                <w:szCs w:val="18"/>
              </w:rPr>
            </w:pPr>
            <w:r w:rsidRPr="00E714A4">
              <w:rPr>
                <w:rFonts w:ascii="Arial" w:hAnsi="Arial" w:cs="Arial"/>
                <w:sz w:val="18"/>
                <w:szCs w:val="18"/>
              </w:rPr>
              <w:t>Health</w:t>
            </w:r>
          </w:p>
        </w:tc>
        <w:tc>
          <w:tcPr>
            <w:tcW w:w="184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13,632</w:t>
            </w:r>
            <w:r w:rsidR="00D6245D" w:rsidRPr="00E714A4">
              <w:rPr>
                <w:rFonts w:ascii="Arial" w:hAnsi="Arial" w:cs="Arial"/>
                <w:sz w:val="18"/>
                <w:szCs w:val="18"/>
              </w:rPr>
              <w:t xml:space="preserve"> </w:t>
            </w:r>
            <w:r w:rsidRPr="00E714A4">
              <w:rPr>
                <w:rFonts w:ascii="Arial" w:hAnsi="Arial" w:cs="Arial"/>
                <w:sz w:val="18"/>
                <w:szCs w:val="18"/>
              </w:rPr>
              <w:t>(7.3%)</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22.5%</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77.5%</w:t>
            </w:r>
          </w:p>
        </w:tc>
        <w:tc>
          <w:tcPr>
            <w:tcW w:w="1843" w:type="dxa"/>
            <w:shd w:val="clear" w:color="auto" w:fill="C6D9F1" w:themeFill="text2" w:themeFillTint="33"/>
          </w:tcPr>
          <w:p w:rsidR="00D22E8F" w:rsidRPr="00E714A4" w:rsidRDefault="00D22E8F" w:rsidP="00414231">
            <w:pPr>
              <w:jc w:val="right"/>
              <w:rPr>
                <w:rFonts w:ascii="Arial" w:hAnsi="Arial" w:cs="Arial"/>
                <w:sz w:val="18"/>
                <w:szCs w:val="18"/>
              </w:rPr>
            </w:pPr>
            <w:r w:rsidRPr="00E714A4">
              <w:rPr>
                <w:rFonts w:ascii="Arial" w:hAnsi="Arial" w:cs="Arial"/>
                <w:sz w:val="18"/>
                <w:szCs w:val="18"/>
              </w:rPr>
              <w:t>11,371</w:t>
            </w:r>
            <w:r w:rsidR="00D6245D" w:rsidRPr="00E714A4">
              <w:rPr>
                <w:rFonts w:ascii="Arial" w:hAnsi="Arial" w:cs="Arial"/>
                <w:sz w:val="18"/>
                <w:szCs w:val="18"/>
              </w:rPr>
              <w:t xml:space="preserve"> </w:t>
            </w:r>
            <w:r w:rsidRPr="00E714A4">
              <w:rPr>
                <w:rFonts w:ascii="Arial" w:hAnsi="Arial" w:cs="Arial"/>
                <w:sz w:val="18"/>
                <w:szCs w:val="18"/>
              </w:rPr>
              <w:t>(7.1%)</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21.1%</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78.9%</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sz w:val="18"/>
                <w:szCs w:val="18"/>
              </w:rPr>
            </w:pPr>
            <w:r w:rsidRPr="00E714A4">
              <w:rPr>
                <w:rFonts w:ascii="Arial" w:hAnsi="Arial" w:cs="Arial"/>
                <w:sz w:val="18"/>
                <w:szCs w:val="18"/>
              </w:rPr>
              <w:t>Education</w:t>
            </w:r>
          </w:p>
        </w:tc>
        <w:tc>
          <w:tcPr>
            <w:tcW w:w="1842"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12,846</w:t>
            </w:r>
            <w:r w:rsidR="00D6245D" w:rsidRPr="00E714A4">
              <w:rPr>
                <w:rFonts w:ascii="Arial" w:hAnsi="Arial" w:cs="Arial"/>
                <w:sz w:val="18"/>
                <w:szCs w:val="18"/>
              </w:rPr>
              <w:t xml:space="preserve"> </w:t>
            </w:r>
            <w:r w:rsidRPr="00E714A4">
              <w:rPr>
                <w:rFonts w:ascii="Arial" w:hAnsi="Arial" w:cs="Arial"/>
                <w:sz w:val="18"/>
                <w:szCs w:val="18"/>
              </w:rPr>
              <w:t>(6.8%)</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24.1%</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75.9%</w:t>
            </w:r>
          </w:p>
        </w:tc>
        <w:tc>
          <w:tcPr>
            <w:tcW w:w="1843" w:type="dxa"/>
            <w:shd w:val="clear" w:color="auto" w:fill="C6D9F1" w:themeFill="text2" w:themeFillTint="33"/>
          </w:tcPr>
          <w:p w:rsidR="00D22E8F" w:rsidRPr="00E714A4" w:rsidRDefault="00D22E8F" w:rsidP="00414231">
            <w:pPr>
              <w:jc w:val="right"/>
              <w:rPr>
                <w:rFonts w:ascii="Arial" w:hAnsi="Arial" w:cs="Arial"/>
                <w:sz w:val="18"/>
                <w:szCs w:val="18"/>
              </w:rPr>
            </w:pPr>
            <w:r w:rsidRPr="00E714A4">
              <w:rPr>
                <w:rFonts w:ascii="Arial" w:hAnsi="Arial" w:cs="Arial"/>
                <w:sz w:val="18"/>
                <w:szCs w:val="18"/>
              </w:rPr>
              <w:t>11,586</w:t>
            </w:r>
            <w:r w:rsidR="00D6245D" w:rsidRPr="00E714A4">
              <w:rPr>
                <w:rFonts w:ascii="Arial" w:hAnsi="Arial" w:cs="Arial"/>
                <w:sz w:val="18"/>
                <w:szCs w:val="18"/>
              </w:rPr>
              <w:t xml:space="preserve"> </w:t>
            </w:r>
            <w:r w:rsidRPr="00E714A4">
              <w:rPr>
                <w:rFonts w:ascii="Arial" w:hAnsi="Arial" w:cs="Arial"/>
                <w:sz w:val="18"/>
                <w:szCs w:val="18"/>
              </w:rPr>
              <w:t>(7.2%)</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24.5%</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75.5%</w:t>
            </w:r>
          </w:p>
        </w:tc>
      </w:tr>
      <w:tr w:rsidR="00D22E8F" w:rsidRPr="008B58A5" w:rsidTr="00414231">
        <w:tc>
          <w:tcPr>
            <w:tcW w:w="2411" w:type="dxa"/>
            <w:shd w:val="clear" w:color="auto" w:fill="8DB3E2" w:themeFill="text2" w:themeFillTint="66"/>
            <w:vAlign w:val="center"/>
          </w:tcPr>
          <w:p w:rsidR="00D22E8F" w:rsidRPr="00E714A4" w:rsidRDefault="00D22E8F" w:rsidP="00414231">
            <w:pPr>
              <w:rPr>
                <w:rFonts w:ascii="Arial" w:hAnsi="Arial" w:cs="Arial"/>
                <w:color w:val="000000"/>
                <w:sz w:val="18"/>
                <w:szCs w:val="18"/>
              </w:rPr>
            </w:pPr>
            <w:r w:rsidRPr="00E714A4">
              <w:rPr>
                <w:rFonts w:ascii="Arial" w:hAnsi="Arial" w:cs="Arial"/>
                <w:color w:val="000000"/>
                <w:sz w:val="18"/>
                <w:szCs w:val="18"/>
              </w:rPr>
              <w:t>Total persons</w:t>
            </w:r>
          </w:p>
        </w:tc>
        <w:tc>
          <w:tcPr>
            <w:tcW w:w="1842" w:type="dxa"/>
            <w:shd w:val="clear" w:color="auto" w:fill="C6D9F1" w:themeFill="text2" w:themeFillTint="33"/>
            <w:vAlign w:val="center"/>
          </w:tcPr>
          <w:p w:rsidR="00D22E8F" w:rsidRPr="00E714A4" w:rsidRDefault="00D22E8F" w:rsidP="00414231">
            <w:pPr>
              <w:jc w:val="right"/>
              <w:rPr>
                <w:rFonts w:ascii="Arial" w:hAnsi="Arial" w:cs="Arial"/>
                <w:sz w:val="18"/>
                <w:szCs w:val="18"/>
              </w:rPr>
            </w:pPr>
            <w:r w:rsidRPr="00E714A4">
              <w:rPr>
                <w:rFonts w:ascii="Arial" w:hAnsi="Arial" w:cs="Arial"/>
                <w:sz w:val="18"/>
                <w:szCs w:val="18"/>
              </w:rPr>
              <w:t>187,556</w:t>
            </w:r>
            <w:r w:rsidR="00D6245D" w:rsidRPr="00E714A4">
              <w:rPr>
                <w:rFonts w:ascii="Arial" w:hAnsi="Arial" w:cs="Arial"/>
                <w:sz w:val="18"/>
                <w:szCs w:val="18"/>
              </w:rPr>
              <w:t xml:space="preserve"> </w:t>
            </w:r>
            <w:r w:rsidRPr="00E714A4">
              <w:rPr>
                <w:rFonts w:ascii="Arial" w:hAnsi="Arial" w:cs="Arial"/>
                <w:sz w:val="18"/>
                <w:szCs w:val="18"/>
              </w:rPr>
              <w:t>(100.0%)</w:t>
            </w:r>
          </w:p>
        </w:tc>
        <w:tc>
          <w:tcPr>
            <w:tcW w:w="94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50.4%</w:t>
            </w:r>
          </w:p>
        </w:tc>
        <w:tc>
          <w:tcPr>
            <w:tcW w:w="1181"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49.6%</w:t>
            </w:r>
          </w:p>
        </w:tc>
        <w:tc>
          <w:tcPr>
            <w:tcW w:w="1843" w:type="dxa"/>
            <w:shd w:val="clear" w:color="auto" w:fill="C6D9F1" w:themeFill="text2" w:themeFillTint="33"/>
          </w:tcPr>
          <w:p w:rsidR="00D22E8F" w:rsidRPr="00E714A4" w:rsidRDefault="00D22E8F" w:rsidP="00414231">
            <w:pPr>
              <w:jc w:val="right"/>
              <w:rPr>
                <w:rFonts w:ascii="Arial" w:hAnsi="Arial" w:cs="Arial"/>
                <w:sz w:val="18"/>
                <w:szCs w:val="18"/>
              </w:rPr>
            </w:pPr>
            <w:r w:rsidRPr="00E714A4">
              <w:rPr>
                <w:rFonts w:ascii="Arial" w:hAnsi="Arial" w:cs="Arial"/>
                <w:sz w:val="18"/>
                <w:szCs w:val="18"/>
              </w:rPr>
              <w:t>160,593</w:t>
            </w:r>
            <w:r w:rsidR="00D6245D" w:rsidRPr="00E714A4">
              <w:rPr>
                <w:rFonts w:ascii="Arial" w:hAnsi="Arial" w:cs="Arial"/>
                <w:sz w:val="18"/>
                <w:szCs w:val="18"/>
              </w:rPr>
              <w:t xml:space="preserve"> </w:t>
            </w:r>
            <w:r w:rsidRPr="00E714A4">
              <w:rPr>
                <w:rFonts w:ascii="Arial" w:hAnsi="Arial" w:cs="Arial"/>
                <w:sz w:val="18"/>
                <w:szCs w:val="18"/>
              </w:rPr>
              <w:t>(100.0%)</w:t>
            </w:r>
          </w:p>
        </w:tc>
        <w:tc>
          <w:tcPr>
            <w:tcW w:w="993"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51.0%</w:t>
            </w:r>
          </w:p>
        </w:tc>
        <w:tc>
          <w:tcPr>
            <w:tcW w:w="127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49.0%</w:t>
            </w:r>
          </w:p>
        </w:tc>
      </w:tr>
    </w:tbl>
    <w:p w:rsidR="00233455" w:rsidRDefault="00233455"/>
    <w:p w:rsidR="00D22E8F" w:rsidRPr="00D6245D" w:rsidRDefault="00D22E8F" w:rsidP="00D6245D">
      <w:pPr>
        <w:pStyle w:val="ListParagraph"/>
        <w:numPr>
          <w:ilvl w:val="0"/>
          <w:numId w:val="6"/>
        </w:numPr>
        <w:ind w:left="357" w:hanging="357"/>
        <w:outlineLvl w:val="0"/>
        <w:rPr>
          <w:rFonts w:ascii="Arial" w:hAnsi="Arial" w:cs="Arial"/>
          <w:b/>
          <w:bCs/>
          <w:color w:val="4181C0"/>
          <w:sz w:val="18"/>
          <w:szCs w:val="18"/>
        </w:rPr>
      </w:pPr>
      <w:r w:rsidRPr="005570D1">
        <w:rPr>
          <w:rFonts w:ascii="Arial" w:hAnsi="Arial" w:cs="Arial"/>
          <w:b/>
          <w:bCs/>
          <w:color w:val="4181C0"/>
          <w:sz w:val="18"/>
          <w:szCs w:val="18"/>
        </w:rPr>
        <w:t>In 2011</w:t>
      </w:r>
      <w:r w:rsidR="00D6245D">
        <w:rPr>
          <w:rFonts w:ascii="Arial" w:hAnsi="Arial" w:cs="Arial"/>
          <w:b/>
          <w:bCs/>
          <w:color w:val="4181C0"/>
          <w:sz w:val="18"/>
          <w:szCs w:val="18"/>
        </w:rPr>
        <w:t>,</w:t>
      </w:r>
      <w:r w:rsidRPr="005570D1">
        <w:rPr>
          <w:rFonts w:ascii="Arial" w:hAnsi="Arial" w:cs="Arial"/>
          <w:b/>
          <w:bCs/>
          <w:color w:val="4181C0"/>
          <w:sz w:val="18"/>
          <w:szCs w:val="18"/>
        </w:rPr>
        <w:t xml:space="preserve"> </w:t>
      </w:r>
      <w:r>
        <w:rPr>
          <w:rFonts w:ascii="Arial" w:hAnsi="Arial" w:cs="Arial"/>
          <w:b/>
          <w:bCs/>
          <w:color w:val="4181C0"/>
          <w:sz w:val="18"/>
          <w:szCs w:val="18"/>
        </w:rPr>
        <w:t xml:space="preserve">Society and Culture (19.4%) and </w:t>
      </w:r>
      <w:r w:rsidRPr="005570D1">
        <w:rPr>
          <w:rFonts w:ascii="Arial" w:hAnsi="Arial" w:cs="Arial"/>
          <w:b/>
          <w:bCs/>
          <w:color w:val="4181C0"/>
          <w:sz w:val="18"/>
          <w:szCs w:val="18"/>
        </w:rPr>
        <w:t>Management and Commerce (1</w:t>
      </w:r>
      <w:r>
        <w:rPr>
          <w:rFonts w:ascii="Arial" w:hAnsi="Arial" w:cs="Arial"/>
          <w:b/>
          <w:bCs/>
          <w:color w:val="4181C0"/>
          <w:sz w:val="18"/>
          <w:szCs w:val="18"/>
        </w:rPr>
        <w:t>9</w:t>
      </w:r>
      <w:r w:rsidRPr="005570D1">
        <w:rPr>
          <w:rFonts w:ascii="Arial" w:hAnsi="Arial" w:cs="Arial"/>
          <w:b/>
          <w:bCs/>
          <w:color w:val="4181C0"/>
          <w:sz w:val="18"/>
          <w:szCs w:val="18"/>
        </w:rPr>
        <w:t>.0</w:t>
      </w:r>
      <w:r>
        <w:rPr>
          <w:rFonts w:ascii="Arial" w:hAnsi="Arial" w:cs="Arial"/>
          <w:b/>
          <w:bCs/>
          <w:color w:val="4181C0"/>
          <w:sz w:val="18"/>
          <w:szCs w:val="18"/>
        </w:rPr>
        <w:t>%)</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 </w:t>
      </w:r>
      <w:r>
        <w:rPr>
          <w:rFonts w:ascii="Arial" w:hAnsi="Arial" w:cs="Arial"/>
          <w:b/>
          <w:bCs/>
          <w:color w:val="4181C0"/>
          <w:sz w:val="18"/>
          <w:szCs w:val="18"/>
        </w:rPr>
        <w:t>completed</w:t>
      </w:r>
      <w:r w:rsidR="00D6245D">
        <w:rPr>
          <w:rFonts w:ascii="Arial" w:hAnsi="Arial" w:cs="Arial"/>
          <w:b/>
          <w:bCs/>
          <w:color w:val="4181C0"/>
          <w:sz w:val="18"/>
          <w:szCs w:val="18"/>
        </w:rPr>
        <w:t xml:space="preserve"> that were</w:t>
      </w:r>
      <w:r>
        <w:rPr>
          <w:rFonts w:ascii="Arial" w:hAnsi="Arial" w:cs="Arial"/>
          <w:b/>
          <w:bCs/>
          <w:color w:val="4181C0"/>
          <w:sz w:val="18"/>
          <w:szCs w:val="18"/>
        </w:rPr>
        <w:t xml:space="preserve"> </w:t>
      </w:r>
      <w:r w:rsidRPr="005570D1">
        <w:rPr>
          <w:rFonts w:ascii="Arial" w:hAnsi="Arial" w:cs="Arial"/>
          <w:b/>
          <w:bCs/>
          <w:color w:val="4181C0"/>
          <w:sz w:val="18"/>
          <w:szCs w:val="18"/>
        </w:rPr>
        <w:t xml:space="preserve">reported by persons aged 15 years and over. These fields were </w:t>
      </w:r>
      <w:r w:rsidR="00D6245D">
        <w:rPr>
          <w:rFonts w:ascii="Arial" w:hAnsi="Arial" w:cs="Arial"/>
          <w:b/>
          <w:bCs/>
          <w:color w:val="4181C0"/>
          <w:sz w:val="18"/>
          <w:szCs w:val="18"/>
        </w:rPr>
        <w:t xml:space="preserve">also </w:t>
      </w:r>
      <w:r w:rsidRPr="005570D1">
        <w:rPr>
          <w:rFonts w:ascii="Arial" w:hAnsi="Arial" w:cs="Arial"/>
          <w:b/>
          <w:bCs/>
          <w:color w:val="4181C0"/>
          <w:sz w:val="18"/>
          <w:szCs w:val="18"/>
        </w:rPr>
        <w:t>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D22E8F" w:rsidRPr="00D6245D" w:rsidRDefault="00D22E8F" w:rsidP="00D6245D">
      <w:pPr>
        <w:pStyle w:val="ListParagraph"/>
        <w:numPr>
          <w:ilvl w:val="0"/>
          <w:numId w:val="6"/>
        </w:numPr>
        <w:ind w:left="357" w:hanging="357"/>
        <w:outlineLvl w:val="0"/>
        <w:rPr>
          <w:rFonts w:ascii="Arial" w:hAnsi="Arial" w:cs="Arial"/>
          <w:b/>
          <w:bCs/>
          <w:color w:val="4181C0"/>
          <w:sz w:val="18"/>
          <w:szCs w:val="18"/>
        </w:rPr>
      </w:pPr>
      <w:r w:rsidRPr="005E52BE">
        <w:rPr>
          <w:rFonts w:ascii="Arial" w:hAnsi="Arial" w:cs="Arial"/>
          <w:b/>
          <w:bCs/>
          <w:color w:val="4181C0"/>
          <w:sz w:val="18"/>
          <w:szCs w:val="18"/>
        </w:rPr>
        <w:t xml:space="preserve">Of those who reported </w:t>
      </w:r>
      <w:r>
        <w:rPr>
          <w:rFonts w:ascii="Arial" w:hAnsi="Arial" w:cs="Arial"/>
          <w:b/>
          <w:bCs/>
          <w:color w:val="4181C0"/>
          <w:sz w:val="18"/>
          <w:szCs w:val="18"/>
        </w:rPr>
        <w:t>Society and Culture</w:t>
      </w:r>
      <w:r w:rsidRPr="005E52BE">
        <w:rPr>
          <w:rFonts w:ascii="Arial" w:hAnsi="Arial" w:cs="Arial"/>
          <w:b/>
          <w:bCs/>
          <w:color w:val="4181C0"/>
          <w:sz w:val="18"/>
          <w:szCs w:val="18"/>
        </w:rPr>
        <w:t xml:space="preserve"> as their field of study</w:t>
      </w:r>
      <w:r w:rsidR="00D6245D">
        <w:rPr>
          <w:rFonts w:ascii="Arial" w:hAnsi="Arial" w:cs="Arial"/>
          <w:b/>
          <w:bCs/>
          <w:color w:val="4181C0"/>
          <w:sz w:val="18"/>
          <w:szCs w:val="18"/>
        </w:rPr>
        <w:t xml:space="preserve">, </w:t>
      </w:r>
      <w:r w:rsidR="00D6245D" w:rsidRPr="005E52BE">
        <w:rPr>
          <w:rFonts w:ascii="Arial" w:hAnsi="Arial" w:cs="Arial"/>
          <w:b/>
          <w:bCs/>
          <w:color w:val="4181C0"/>
          <w:sz w:val="18"/>
          <w:szCs w:val="18"/>
        </w:rPr>
        <w:t xml:space="preserve">a higher proportion </w:t>
      </w:r>
      <w:r w:rsidR="00D6245D">
        <w:rPr>
          <w:rFonts w:ascii="Arial" w:hAnsi="Arial" w:cs="Arial"/>
          <w:b/>
          <w:bCs/>
          <w:color w:val="4181C0"/>
          <w:sz w:val="18"/>
          <w:szCs w:val="18"/>
        </w:rPr>
        <w:t>was</w:t>
      </w:r>
      <w:r w:rsidRPr="005E52BE">
        <w:rPr>
          <w:rFonts w:ascii="Arial" w:hAnsi="Arial" w:cs="Arial"/>
          <w:b/>
          <w:bCs/>
          <w:color w:val="4181C0"/>
          <w:sz w:val="18"/>
          <w:szCs w:val="18"/>
        </w:rPr>
        <w:t xml:space="preserve"> females (5</w:t>
      </w:r>
      <w:r>
        <w:rPr>
          <w:rFonts w:ascii="Arial" w:hAnsi="Arial" w:cs="Arial"/>
          <w:b/>
          <w:bCs/>
          <w:color w:val="4181C0"/>
          <w:sz w:val="18"/>
          <w:szCs w:val="18"/>
        </w:rPr>
        <w:t>8.0</w:t>
      </w:r>
      <w:r w:rsidRPr="005E52BE">
        <w:rPr>
          <w:rFonts w:ascii="Arial" w:hAnsi="Arial" w:cs="Arial"/>
          <w:b/>
          <w:bCs/>
          <w:color w:val="4181C0"/>
          <w:sz w:val="18"/>
          <w:szCs w:val="18"/>
        </w:rPr>
        <w:t xml:space="preserve">%). Of those who reported </w:t>
      </w:r>
      <w:r>
        <w:rPr>
          <w:rFonts w:ascii="Arial" w:hAnsi="Arial" w:cs="Arial"/>
          <w:b/>
          <w:bCs/>
          <w:color w:val="4181C0"/>
          <w:sz w:val="18"/>
          <w:szCs w:val="18"/>
        </w:rPr>
        <w:t>Management and Commerce</w:t>
      </w:r>
      <w:r w:rsidRPr="005E52BE">
        <w:rPr>
          <w:rFonts w:ascii="Arial" w:hAnsi="Arial" w:cs="Arial"/>
          <w:b/>
          <w:bCs/>
          <w:color w:val="4181C0"/>
          <w:sz w:val="18"/>
          <w:szCs w:val="18"/>
        </w:rPr>
        <w:t xml:space="preserve"> as their field of study there were a higher proportion of </w:t>
      </w:r>
      <w:r>
        <w:rPr>
          <w:rFonts w:ascii="Arial" w:hAnsi="Arial" w:cs="Arial"/>
          <w:b/>
          <w:bCs/>
          <w:color w:val="4181C0"/>
          <w:sz w:val="18"/>
          <w:szCs w:val="18"/>
        </w:rPr>
        <w:t>fe</w:t>
      </w:r>
      <w:r w:rsidRPr="005E52BE">
        <w:rPr>
          <w:rFonts w:ascii="Arial" w:hAnsi="Arial" w:cs="Arial"/>
          <w:b/>
          <w:bCs/>
          <w:color w:val="4181C0"/>
          <w:sz w:val="18"/>
          <w:szCs w:val="18"/>
        </w:rPr>
        <w:t>males (</w:t>
      </w:r>
      <w:r>
        <w:rPr>
          <w:rFonts w:ascii="Arial" w:hAnsi="Arial" w:cs="Arial"/>
          <w:b/>
          <w:bCs/>
          <w:color w:val="4181C0"/>
          <w:sz w:val="18"/>
          <w:szCs w:val="18"/>
        </w:rPr>
        <w:t>59.1</w:t>
      </w:r>
      <w:r w:rsidRPr="005E52BE">
        <w:rPr>
          <w:rFonts w:ascii="Arial" w:hAnsi="Arial" w:cs="Arial"/>
          <w:b/>
          <w:bCs/>
          <w:color w:val="4181C0"/>
          <w:sz w:val="18"/>
          <w:szCs w:val="18"/>
        </w:rPr>
        <w:t>%).</w:t>
      </w:r>
    </w:p>
    <w:p w:rsidR="00D22E8F" w:rsidRPr="00D6245D" w:rsidRDefault="00D22E8F" w:rsidP="00D6245D">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Of those who reported Engineering and Related Technologies as their field of study there were a higher proportion of males (90.9%).</w:t>
      </w:r>
    </w:p>
    <w:p w:rsidR="00CE1624" w:rsidRPr="00D6245D" w:rsidRDefault="00D22E8F" w:rsidP="00D6245D">
      <w:pPr>
        <w:pStyle w:val="ListParagraph"/>
        <w:numPr>
          <w:ilvl w:val="0"/>
          <w:numId w:val="6"/>
        </w:numPr>
        <w:ind w:left="357" w:hanging="357"/>
        <w:outlineLvl w:val="0"/>
        <w:rPr>
          <w:rFonts w:ascii="Arial" w:hAnsi="Arial" w:cs="Arial"/>
          <w:b/>
          <w:bCs/>
          <w:color w:val="4181C0"/>
          <w:sz w:val="18"/>
          <w:szCs w:val="18"/>
        </w:rPr>
      </w:pPr>
      <w:r>
        <w:rPr>
          <w:rFonts w:ascii="Arial" w:hAnsi="Arial" w:cs="Arial"/>
          <w:b/>
          <w:bCs/>
          <w:color w:val="4181C0"/>
          <w:sz w:val="18"/>
          <w:szCs w:val="18"/>
        </w:rPr>
        <w:t>Just over</w:t>
      </w:r>
      <w:r w:rsidRPr="005E52BE">
        <w:rPr>
          <w:rFonts w:ascii="Arial" w:hAnsi="Arial" w:cs="Arial"/>
          <w:b/>
          <w:bCs/>
          <w:color w:val="4181C0"/>
          <w:sz w:val="18"/>
          <w:szCs w:val="18"/>
        </w:rPr>
        <w:t xml:space="preserve"> three quarters of those who reported Health (77.</w:t>
      </w:r>
      <w:r>
        <w:rPr>
          <w:rFonts w:ascii="Arial" w:hAnsi="Arial" w:cs="Arial"/>
          <w:b/>
          <w:bCs/>
          <w:color w:val="4181C0"/>
          <w:sz w:val="18"/>
          <w:szCs w:val="18"/>
        </w:rPr>
        <w:t>5</w:t>
      </w:r>
      <w:r w:rsidRPr="005E52BE">
        <w:rPr>
          <w:rFonts w:ascii="Arial" w:hAnsi="Arial" w:cs="Arial"/>
          <w:b/>
          <w:bCs/>
          <w:color w:val="4181C0"/>
          <w:sz w:val="18"/>
          <w:szCs w:val="18"/>
        </w:rPr>
        <w:t>%) and Education (75.</w:t>
      </w:r>
      <w:r>
        <w:rPr>
          <w:rFonts w:ascii="Arial" w:hAnsi="Arial" w:cs="Arial"/>
          <w:b/>
          <w:bCs/>
          <w:color w:val="4181C0"/>
          <w:sz w:val="18"/>
          <w:szCs w:val="18"/>
        </w:rPr>
        <w:t>9</w:t>
      </w:r>
      <w:r w:rsidRPr="005E52BE">
        <w:rPr>
          <w:rFonts w:ascii="Arial" w:hAnsi="Arial" w:cs="Arial"/>
          <w:b/>
          <w:bCs/>
          <w:color w:val="4181C0"/>
          <w:sz w:val="18"/>
          <w:szCs w:val="18"/>
        </w:rPr>
        <w:t>%) as fields of study were females.</w:t>
      </w: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32"/>
          <w:szCs w:val="32"/>
        </w:rPr>
      </w:pPr>
      <w:r w:rsidRPr="00BF1EC3">
        <w:rPr>
          <w:rFonts w:ascii="Arial" w:hAnsi="Arial" w:cs="Arial"/>
          <w:b/>
          <w:sz w:val="32"/>
          <w:szCs w:val="32"/>
        </w:rPr>
        <w:t>Australia</w:t>
      </w:r>
      <w:r w:rsidR="00D22E8F">
        <w:rPr>
          <w:rFonts w:ascii="Arial" w:hAnsi="Arial" w:cs="Arial"/>
          <w:b/>
          <w:sz w:val="32"/>
          <w:szCs w:val="32"/>
        </w:rPr>
        <w:t>n Capital Territory</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D6245D">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 xml:space="preserve">ethods of </w:t>
      </w:r>
      <w:r w:rsidR="00D6245D">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ravel to </w:t>
      </w:r>
      <w:r w:rsidR="00D6245D">
        <w:rPr>
          <w:rFonts w:ascii="Arial" w:hAnsi="Arial" w:cs="Arial"/>
          <w:b/>
          <w:color w:val="000000" w:themeColor="text1"/>
          <w:sz w:val="28"/>
          <w:szCs w:val="28"/>
        </w:rPr>
        <w:t>W</w:t>
      </w:r>
      <w:r w:rsidR="002F75D9" w:rsidRPr="00577B41">
        <w:rPr>
          <w:rFonts w:ascii="Arial" w:hAnsi="Arial" w:cs="Arial"/>
          <w:b/>
          <w:color w:val="000000" w:themeColor="text1"/>
          <w:sz w:val="28"/>
          <w:szCs w:val="28"/>
        </w:rPr>
        <w:t>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788" w:type="dxa"/>
        <w:tblInd w:w="392" w:type="dxa"/>
        <w:tblLayout w:type="fixed"/>
        <w:tblLook w:val="04A0" w:firstRow="1" w:lastRow="0" w:firstColumn="1" w:lastColumn="0" w:noHBand="0" w:noVBand="1"/>
      </w:tblPr>
      <w:tblGrid>
        <w:gridCol w:w="2693"/>
        <w:gridCol w:w="3260"/>
        <w:gridCol w:w="2835"/>
      </w:tblGrid>
      <w:tr w:rsidR="002A47EB" w:rsidRPr="008B58A5" w:rsidTr="00E714A4">
        <w:tc>
          <w:tcPr>
            <w:tcW w:w="2693"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260"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E714A4">
        <w:tc>
          <w:tcPr>
            <w:tcW w:w="2693"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260"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Total Persons</w:t>
            </w:r>
          </w:p>
        </w:tc>
        <w:tc>
          <w:tcPr>
            <w:tcW w:w="2835" w:type="dxa"/>
            <w:shd w:val="clear" w:color="auto" w:fill="8DB3E2" w:themeFill="text2" w:themeFillTint="66"/>
            <w:vAlign w:val="center"/>
          </w:tcPr>
          <w:p w:rsidR="002A47EB" w:rsidRPr="002E42CC" w:rsidRDefault="002A47EB" w:rsidP="00E714A4">
            <w:pPr>
              <w:jc w:val="right"/>
              <w:rPr>
                <w:rFonts w:ascii="Arial" w:hAnsi="Arial" w:cs="Arial"/>
                <w:b/>
              </w:rPr>
            </w:pPr>
            <w:r>
              <w:rPr>
                <w:rFonts w:ascii="Arial" w:hAnsi="Arial" w:cs="Arial"/>
                <w:b/>
              </w:rPr>
              <w:t>Total Persons</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sz w:val="18"/>
                <w:szCs w:val="18"/>
              </w:rPr>
            </w:pPr>
            <w:r w:rsidRPr="00E714A4">
              <w:rPr>
                <w:rFonts w:ascii="Arial" w:hAnsi="Arial" w:cs="Arial"/>
                <w:sz w:val="18"/>
                <w:szCs w:val="18"/>
              </w:rPr>
              <w:t>Car, as driver</w:t>
            </w:r>
          </w:p>
        </w:tc>
        <w:tc>
          <w:tcPr>
            <w:tcW w:w="3260"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122,110</w:t>
            </w:r>
            <w:r w:rsidR="00D6245D" w:rsidRPr="00E714A4">
              <w:rPr>
                <w:rFonts w:ascii="Arial" w:hAnsi="Arial" w:cs="Arial"/>
                <w:sz w:val="18"/>
                <w:szCs w:val="18"/>
              </w:rPr>
              <w:t xml:space="preserve"> </w:t>
            </w:r>
            <w:r w:rsidRPr="00E714A4">
              <w:rPr>
                <w:rFonts w:ascii="Arial" w:hAnsi="Arial" w:cs="Arial"/>
                <w:sz w:val="18"/>
                <w:szCs w:val="18"/>
              </w:rPr>
              <w:t>(62.3%)</w:t>
            </w:r>
          </w:p>
        </w:tc>
        <w:tc>
          <w:tcPr>
            <w:tcW w:w="283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107,610</w:t>
            </w:r>
            <w:r w:rsidR="00D6245D" w:rsidRPr="00E714A4">
              <w:rPr>
                <w:rFonts w:ascii="Arial" w:hAnsi="Arial" w:cs="Arial"/>
                <w:sz w:val="18"/>
                <w:szCs w:val="18"/>
              </w:rPr>
              <w:t xml:space="preserve"> </w:t>
            </w:r>
            <w:r w:rsidRPr="00E714A4">
              <w:rPr>
                <w:rFonts w:ascii="Arial" w:hAnsi="Arial" w:cs="Arial"/>
                <w:sz w:val="18"/>
                <w:szCs w:val="18"/>
              </w:rPr>
              <w:t>(61.0%)</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sz w:val="18"/>
                <w:szCs w:val="18"/>
              </w:rPr>
            </w:pPr>
            <w:r w:rsidRPr="00E714A4">
              <w:rPr>
                <w:rFonts w:ascii="Arial" w:hAnsi="Arial" w:cs="Arial"/>
                <w:sz w:val="18"/>
                <w:szCs w:val="18"/>
              </w:rPr>
              <w:t>Car, as passenger</w:t>
            </w:r>
          </w:p>
        </w:tc>
        <w:tc>
          <w:tcPr>
            <w:tcW w:w="3260"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13,626</w:t>
            </w:r>
            <w:r w:rsidR="00D6245D" w:rsidRPr="00E714A4">
              <w:rPr>
                <w:rFonts w:ascii="Arial" w:hAnsi="Arial" w:cs="Arial"/>
                <w:sz w:val="18"/>
                <w:szCs w:val="18"/>
              </w:rPr>
              <w:t xml:space="preserve"> </w:t>
            </w:r>
            <w:r w:rsidRPr="00E714A4">
              <w:rPr>
                <w:rFonts w:ascii="Arial" w:hAnsi="Arial" w:cs="Arial"/>
                <w:sz w:val="18"/>
                <w:szCs w:val="18"/>
              </w:rPr>
              <w:t>(7.0%)</w:t>
            </w:r>
          </w:p>
        </w:tc>
        <w:tc>
          <w:tcPr>
            <w:tcW w:w="283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13,009</w:t>
            </w:r>
            <w:r w:rsidR="00D6245D" w:rsidRPr="00E714A4">
              <w:rPr>
                <w:rFonts w:ascii="Arial" w:hAnsi="Arial" w:cs="Arial"/>
                <w:sz w:val="18"/>
                <w:szCs w:val="18"/>
              </w:rPr>
              <w:t xml:space="preserve"> </w:t>
            </w:r>
            <w:r w:rsidRPr="00E714A4">
              <w:rPr>
                <w:rFonts w:ascii="Arial" w:hAnsi="Arial" w:cs="Arial"/>
                <w:sz w:val="18"/>
                <w:szCs w:val="18"/>
              </w:rPr>
              <w:t>(7.4%)</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sz w:val="18"/>
                <w:szCs w:val="18"/>
              </w:rPr>
            </w:pPr>
            <w:r w:rsidRPr="00E714A4">
              <w:rPr>
                <w:rFonts w:ascii="Arial" w:hAnsi="Arial" w:cs="Arial"/>
                <w:sz w:val="18"/>
                <w:szCs w:val="18"/>
              </w:rPr>
              <w:t>Bus</w:t>
            </w:r>
          </w:p>
        </w:tc>
        <w:tc>
          <w:tcPr>
            <w:tcW w:w="3260"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11,055</w:t>
            </w:r>
            <w:r w:rsidR="00D6245D" w:rsidRPr="00E714A4">
              <w:rPr>
                <w:rFonts w:ascii="Arial" w:hAnsi="Arial" w:cs="Arial"/>
                <w:sz w:val="18"/>
                <w:szCs w:val="18"/>
              </w:rPr>
              <w:t xml:space="preserve"> </w:t>
            </w:r>
            <w:r w:rsidRPr="00E714A4">
              <w:rPr>
                <w:rFonts w:ascii="Arial" w:hAnsi="Arial" w:cs="Arial"/>
                <w:sz w:val="18"/>
                <w:szCs w:val="18"/>
              </w:rPr>
              <w:t>(5.6%)</w:t>
            </w:r>
          </w:p>
        </w:tc>
        <w:tc>
          <w:tcPr>
            <w:tcW w:w="283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10,265</w:t>
            </w:r>
            <w:r w:rsidR="00D6245D" w:rsidRPr="00E714A4">
              <w:rPr>
                <w:rFonts w:ascii="Arial" w:hAnsi="Arial" w:cs="Arial"/>
                <w:sz w:val="18"/>
                <w:szCs w:val="18"/>
              </w:rPr>
              <w:t xml:space="preserve"> </w:t>
            </w:r>
            <w:r w:rsidRPr="00E714A4">
              <w:rPr>
                <w:rFonts w:ascii="Arial" w:hAnsi="Arial" w:cs="Arial"/>
                <w:sz w:val="18"/>
                <w:szCs w:val="18"/>
              </w:rPr>
              <w:t>(5.8%)</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sz w:val="18"/>
                <w:szCs w:val="18"/>
              </w:rPr>
            </w:pPr>
            <w:r w:rsidRPr="00E714A4">
              <w:rPr>
                <w:rFonts w:ascii="Arial" w:hAnsi="Arial" w:cs="Arial"/>
                <w:sz w:val="18"/>
                <w:szCs w:val="18"/>
              </w:rPr>
              <w:t>Walked only</w:t>
            </w:r>
          </w:p>
        </w:tc>
        <w:tc>
          <w:tcPr>
            <w:tcW w:w="3260"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8,164</w:t>
            </w:r>
            <w:r w:rsidR="00D6245D" w:rsidRPr="00E714A4">
              <w:rPr>
                <w:rFonts w:ascii="Arial" w:hAnsi="Arial" w:cs="Arial"/>
                <w:sz w:val="18"/>
                <w:szCs w:val="18"/>
              </w:rPr>
              <w:t xml:space="preserve"> </w:t>
            </w:r>
            <w:r w:rsidRPr="00E714A4">
              <w:rPr>
                <w:rFonts w:ascii="Arial" w:hAnsi="Arial" w:cs="Arial"/>
                <w:sz w:val="18"/>
                <w:szCs w:val="18"/>
              </w:rPr>
              <w:t>(4.2%)</w:t>
            </w:r>
          </w:p>
        </w:tc>
        <w:tc>
          <w:tcPr>
            <w:tcW w:w="283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7,401</w:t>
            </w:r>
            <w:r w:rsidR="00D6245D" w:rsidRPr="00E714A4">
              <w:rPr>
                <w:rFonts w:ascii="Arial" w:hAnsi="Arial" w:cs="Arial"/>
                <w:sz w:val="18"/>
                <w:szCs w:val="18"/>
              </w:rPr>
              <w:t xml:space="preserve"> </w:t>
            </w:r>
            <w:r w:rsidRPr="00E714A4">
              <w:rPr>
                <w:rFonts w:ascii="Arial" w:hAnsi="Arial" w:cs="Arial"/>
                <w:sz w:val="18"/>
                <w:szCs w:val="18"/>
              </w:rPr>
              <w:t>(4.2%)</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sz w:val="18"/>
                <w:szCs w:val="18"/>
              </w:rPr>
            </w:pPr>
            <w:r w:rsidRPr="00E714A4">
              <w:rPr>
                <w:rFonts w:ascii="Arial" w:hAnsi="Arial" w:cs="Arial"/>
                <w:sz w:val="18"/>
                <w:szCs w:val="18"/>
              </w:rPr>
              <w:t>Bicycle</w:t>
            </w:r>
          </w:p>
        </w:tc>
        <w:tc>
          <w:tcPr>
            <w:tcW w:w="3260"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4,672</w:t>
            </w:r>
            <w:r w:rsidR="00D6245D" w:rsidRPr="00E714A4">
              <w:rPr>
                <w:rFonts w:ascii="Arial" w:hAnsi="Arial" w:cs="Arial"/>
                <w:sz w:val="18"/>
                <w:szCs w:val="18"/>
              </w:rPr>
              <w:t xml:space="preserve"> </w:t>
            </w:r>
            <w:r w:rsidRPr="00E714A4">
              <w:rPr>
                <w:rFonts w:ascii="Arial" w:hAnsi="Arial" w:cs="Arial"/>
                <w:sz w:val="18"/>
                <w:szCs w:val="18"/>
              </w:rPr>
              <w:t>(2.4%)</w:t>
            </w:r>
          </w:p>
        </w:tc>
        <w:tc>
          <w:tcPr>
            <w:tcW w:w="2835" w:type="dxa"/>
            <w:shd w:val="clear" w:color="auto" w:fill="C6D9F1" w:themeFill="text2" w:themeFillTint="33"/>
            <w:vAlign w:val="bottom"/>
          </w:tcPr>
          <w:p w:rsidR="00D22E8F" w:rsidRPr="00E714A4" w:rsidRDefault="00D22E8F" w:rsidP="00414231">
            <w:pPr>
              <w:jc w:val="right"/>
              <w:rPr>
                <w:rFonts w:ascii="Arial" w:hAnsi="Arial" w:cs="Arial"/>
                <w:sz w:val="18"/>
                <w:szCs w:val="18"/>
              </w:rPr>
            </w:pPr>
            <w:r w:rsidRPr="00E714A4">
              <w:rPr>
                <w:rFonts w:ascii="Arial" w:hAnsi="Arial" w:cs="Arial"/>
                <w:sz w:val="18"/>
                <w:szCs w:val="18"/>
              </w:rPr>
              <w:t>3,758</w:t>
            </w:r>
            <w:r w:rsidR="00D6245D" w:rsidRPr="00E714A4">
              <w:rPr>
                <w:rFonts w:ascii="Arial" w:hAnsi="Arial" w:cs="Arial"/>
                <w:sz w:val="18"/>
                <w:szCs w:val="18"/>
              </w:rPr>
              <w:t xml:space="preserve"> </w:t>
            </w:r>
            <w:r w:rsidRPr="00E714A4">
              <w:rPr>
                <w:rFonts w:ascii="Arial" w:hAnsi="Arial" w:cs="Arial"/>
                <w:sz w:val="18"/>
                <w:szCs w:val="18"/>
              </w:rPr>
              <w:t>(2.1%)</w:t>
            </w:r>
          </w:p>
        </w:tc>
      </w:tr>
      <w:tr w:rsidR="00D22E8F" w:rsidRPr="008B58A5" w:rsidTr="00E714A4">
        <w:tc>
          <w:tcPr>
            <w:tcW w:w="2693" w:type="dxa"/>
            <w:shd w:val="clear" w:color="auto" w:fill="8DB3E2" w:themeFill="text2" w:themeFillTint="66"/>
            <w:vAlign w:val="bottom"/>
          </w:tcPr>
          <w:p w:rsidR="00D22E8F" w:rsidRPr="00E714A4" w:rsidRDefault="00D22E8F" w:rsidP="00E714A4">
            <w:pPr>
              <w:rPr>
                <w:rFonts w:ascii="Arial" w:hAnsi="Arial" w:cs="Arial"/>
                <w:color w:val="000000" w:themeColor="text1"/>
                <w:sz w:val="18"/>
                <w:szCs w:val="18"/>
              </w:rPr>
            </w:pPr>
            <w:r w:rsidRPr="00E714A4">
              <w:rPr>
                <w:rFonts w:ascii="Arial" w:hAnsi="Arial" w:cs="Arial"/>
                <w:color w:val="000000" w:themeColor="text1"/>
                <w:sz w:val="18"/>
                <w:szCs w:val="18"/>
              </w:rPr>
              <w:t>Total persons</w:t>
            </w:r>
          </w:p>
        </w:tc>
        <w:tc>
          <w:tcPr>
            <w:tcW w:w="3260" w:type="dxa"/>
            <w:shd w:val="clear" w:color="auto" w:fill="C6D9F1" w:themeFill="text2" w:themeFillTint="33"/>
            <w:vAlign w:val="center"/>
          </w:tcPr>
          <w:p w:rsidR="00D22E8F" w:rsidRPr="00E714A4" w:rsidRDefault="00D22E8F" w:rsidP="00414231">
            <w:pPr>
              <w:jc w:val="right"/>
              <w:rPr>
                <w:rFonts w:ascii="Arial" w:hAnsi="Arial" w:cs="Arial"/>
                <w:sz w:val="18"/>
                <w:szCs w:val="18"/>
              </w:rPr>
            </w:pPr>
            <w:r w:rsidRPr="00E714A4">
              <w:rPr>
                <w:rFonts w:ascii="Arial" w:hAnsi="Arial" w:cs="Arial"/>
                <w:sz w:val="18"/>
                <w:szCs w:val="18"/>
              </w:rPr>
              <w:t>195,891</w:t>
            </w:r>
            <w:r w:rsidR="00D6245D" w:rsidRPr="00E714A4">
              <w:rPr>
                <w:rFonts w:ascii="Arial" w:hAnsi="Arial" w:cs="Arial"/>
                <w:sz w:val="18"/>
                <w:szCs w:val="18"/>
              </w:rPr>
              <w:t xml:space="preserve"> </w:t>
            </w:r>
            <w:r w:rsidRPr="00E714A4">
              <w:rPr>
                <w:rFonts w:ascii="Arial" w:hAnsi="Arial" w:cs="Arial"/>
                <w:sz w:val="18"/>
                <w:szCs w:val="18"/>
              </w:rPr>
              <w:t>(100.0%)</w:t>
            </w:r>
          </w:p>
        </w:tc>
        <w:tc>
          <w:tcPr>
            <w:tcW w:w="2835" w:type="dxa"/>
            <w:shd w:val="clear" w:color="auto" w:fill="C6D9F1" w:themeFill="text2" w:themeFillTint="33"/>
          </w:tcPr>
          <w:p w:rsidR="00D22E8F" w:rsidRPr="00E714A4" w:rsidRDefault="00D22E8F" w:rsidP="00414231">
            <w:pPr>
              <w:jc w:val="right"/>
              <w:rPr>
                <w:rFonts w:ascii="Arial" w:hAnsi="Arial" w:cs="Arial"/>
                <w:sz w:val="18"/>
                <w:szCs w:val="18"/>
              </w:rPr>
            </w:pPr>
            <w:r w:rsidRPr="00E714A4">
              <w:rPr>
                <w:rFonts w:ascii="Arial" w:hAnsi="Arial" w:cs="Arial"/>
                <w:sz w:val="18"/>
                <w:szCs w:val="18"/>
              </w:rPr>
              <w:t>176,287</w:t>
            </w:r>
            <w:r w:rsidR="00D6245D" w:rsidRPr="00E714A4">
              <w:rPr>
                <w:rFonts w:ascii="Arial" w:hAnsi="Arial" w:cs="Arial"/>
                <w:sz w:val="18"/>
                <w:szCs w:val="18"/>
              </w:rPr>
              <w:t xml:space="preserve"> </w:t>
            </w:r>
            <w:r w:rsidRPr="00E714A4">
              <w:rPr>
                <w:rFonts w:ascii="Arial" w:hAnsi="Arial" w:cs="Arial"/>
                <w:sz w:val="18"/>
                <w:szCs w:val="18"/>
              </w:rPr>
              <w:t>(100.0%)</w:t>
            </w:r>
          </w:p>
        </w:tc>
      </w:tr>
    </w:tbl>
    <w:p w:rsidR="00EC5711" w:rsidRDefault="00EC5711" w:rsidP="00EC5711">
      <w:pPr>
        <w:rPr>
          <w:rFonts w:ascii="Arial" w:eastAsia="Times New Roman" w:hAnsi="Arial" w:cs="Arial"/>
          <w:color w:val="000000"/>
          <w:lang w:eastAsia="en-AU"/>
        </w:rPr>
      </w:pPr>
    </w:p>
    <w:p w:rsidR="00D22E8F" w:rsidRPr="00D6245D" w:rsidRDefault="00D22E8F" w:rsidP="00E714A4">
      <w:pPr>
        <w:pStyle w:val="ListParagraph"/>
        <w:numPr>
          <w:ilvl w:val="0"/>
          <w:numId w:val="6"/>
        </w:numPr>
        <w:ind w:left="700"/>
        <w:outlineLvl w:val="0"/>
        <w:rPr>
          <w:rFonts w:ascii="Arial" w:hAnsi="Arial" w:cs="Arial"/>
          <w:b/>
          <w:bCs/>
          <w:color w:val="4181C0"/>
          <w:sz w:val="18"/>
          <w:szCs w:val="18"/>
        </w:rPr>
      </w:pPr>
      <w:r>
        <w:rPr>
          <w:rFonts w:ascii="Arial" w:hAnsi="Arial" w:cs="Arial"/>
          <w:b/>
          <w:bCs/>
          <w:color w:val="4181C0"/>
          <w:sz w:val="18"/>
          <w:szCs w:val="18"/>
        </w:rPr>
        <w:t xml:space="preserve">Transport </w:t>
      </w:r>
      <w:r w:rsidR="00D6245D">
        <w:rPr>
          <w:rFonts w:ascii="Arial" w:hAnsi="Arial" w:cs="Arial"/>
          <w:b/>
          <w:bCs/>
          <w:color w:val="4181C0"/>
          <w:sz w:val="18"/>
          <w:szCs w:val="18"/>
        </w:rPr>
        <w:t xml:space="preserve">by car continues to be the most </w:t>
      </w:r>
      <w:r>
        <w:rPr>
          <w:rFonts w:ascii="Arial" w:hAnsi="Arial" w:cs="Arial"/>
          <w:b/>
          <w:bCs/>
          <w:color w:val="4181C0"/>
          <w:sz w:val="18"/>
          <w:szCs w:val="18"/>
        </w:rPr>
        <w:t xml:space="preserve">reported method of travel to work. Just over two third (69.3%) of employed persons reported that they travelled to work by </w:t>
      </w:r>
      <w:r w:rsidR="00E93143">
        <w:rPr>
          <w:rFonts w:ascii="Arial" w:hAnsi="Arial" w:cs="Arial"/>
          <w:b/>
          <w:bCs/>
          <w:color w:val="4181C0"/>
          <w:sz w:val="18"/>
          <w:szCs w:val="18"/>
        </w:rPr>
        <w:t>c</w:t>
      </w:r>
      <w:r>
        <w:rPr>
          <w:rFonts w:ascii="Arial" w:hAnsi="Arial" w:cs="Arial"/>
          <w:b/>
          <w:bCs/>
          <w:color w:val="4181C0"/>
          <w:sz w:val="18"/>
          <w:szCs w:val="18"/>
        </w:rPr>
        <w:t>ar (either as driver or a passenger) on 9 August 2011.</w:t>
      </w:r>
    </w:p>
    <w:p w:rsidR="00D22E8F" w:rsidRPr="00D6245D" w:rsidRDefault="00D22E8F" w:rsidP="00E714A4">
      <w:pPr>
        <w:pStyle w:val="ListParagraph"/>
        <w:numPr>
          <w:ilvl w:val="0"/>
          <w:numId w:val="6"/>
        </w:numPr>
        <w:ind w:left="700"/>
        <w:outlineLvl w:val="0"/>
        <w:rPr>
          <w:rFonts w:ascii="Arial" w:hAnsi="Arial" w:cs="Arial"/>
          <w:b/>
          <w:bCs/>
          <w:color w:val="4181C0"/>
          <w:sz w:val="18"/>
          <w:szCs w:val="18"/>
        </w:rPr>
      </w:pPr>
      <w:r>
        <w:rPr>
          <w:rFonts w:ascii="Arial" w:hAnsi="Arial" w:cs="Arial"/>
          <w:b/>
          <w:bCs/>
          <w:color w:val="4181C0"/>
          <w:sz w:val="18"/>
          <w:szCs w:val="18"/>
        </w:rPr>
        <w:t>The number of those who walked to work has increased slightly from 7,401 in 2006 to 8,164 in 2011. The proportion of persons who walked to work remained the same for 2006 and 2011 at 4.2%.</w:t>
      </w:r>
      <w:r w:rsidRPr="00D6245D">
        <w:rPr>
          <w:rFonts w:ascii="Arial" w:hAnsi="Arial" w:cs="Arial"/>
          <w:b/>
          <w:bCs/>
          <w:color w:val="4181C0"/>
          <w:sz w:val="18"/>
          <w:szCs w:val="18"/>
        </w:rPr>
        <w:t xml:space="preserve"> </w:t>
      </w:r>
    </w:p>
    <w:p w:rsidR="00CE1624" w:rsidRPr="00D6245D" w:rsidRDefault="00D22E8F" w:rsidP="00E714A4">
      <w:pPr>
        <w:pStyle w:val="ListParagraph"/>
        <w:numPr>
          <w:ilvl w:val="0"/>
          <w:numId w:val="6"/>
        </w:numPr>
        <w:ind w:left="700"/>
        <w:outlineLvl w:val="0"/>
        <w:rPr>
          <w:rFonts w:ascii="Arial" w:hAnsi="Arial" w:cs="Arial"/>
          <w:b/>
          <w:bCs/>
          <w:color w:val="4181C0"/>
          <w:sz w:val="18"/>
          <w:szCs w:val="18"/>
        </w:rPr>
      </w:pPr>
      <w:r w:rsidRPr="00F30FD9">
        <w:rPr>
          <w:rFonts w:ascii="Arial" w:hAnsi="Arial" w:cs="Arial"/>
          <w:b/>
          <w:bCs/>
          <w:color w:val="4181C0"/>
          <w:sz w:val="18"/>
          <w:szCs w:val="18"/>
        </w:rPr>
        <w:t xml:space="preserve">The proportion of those who cycled to work has </w:t>
      </w:r>
      <w:r>
        <w:rPr>
          <w:rFonts w:ascii="Arial" w:hAnsi="Arial" w:cs="Arial"/>
          <w:b/>
          <w:bCs/>
          <w:color w:val="4181C0"/>
          <w:sz w:val="18"/>
          <w:szCs w:val="18"/>
        </w:rPr>
        <w:t>increased</w:t>
      </w:r>
      <w:r w:rsidRPr="00F30FD9">
        <w:rPr>
          <w:rFonts w:ascii="Arial" w:hAnsi="Arial" w:cs="Arial"/>
          <w:b/>
          <w:bCs/>
          <w:color w:val="4181C0"/>
          <w:sz w:val="18"/>
          <w:szCs w:val="18"/>
        </w:rPr>
        <w:t xml:space="preserve"> from 3,758</w:t>
      </w:r>
      <w:r>
        <w:rPr>
          <w:rFonts w:ascii="Arial" w:hAnsi="Arial" w:cs="Arial"/>
          <w:b/>
          <w:bCs/>
          <w:color w:val="4181C0"/>
          <w:sz w:val="18"/>
          <w:szCs w:val="18"/>
        </w:rPr>
        <w:t xml:space="preserve"> (2.1%)</w:t>
      </w:r>
      <w:r w:rsidRPr="00F30FD9">
        <w:rPr>
          <w:rFonts w:ascii="Arial" w:hAnsi="Arial" w:cs="Arial"/>
          <w:b/>
          <w:bCs/>
          <w:color w:val="4181C0"/>
          <w:sz w:val="18"/>
          <w:szCs w:val="18"/>
        </w:rPr>
        <w:t xml:space="preserve"> in 2006 to 4,672 </w:t>
      </w:r>
      <w:r>
        <w:rPr>
          <w:rFonts w:ascii="Arial" w:hAnsi="Arial" w:cs="Arial"/>
          <w:b/>
          <w:bCs/>
          <w:color w:val="4181C0"/>
          <w:sz w:val="18"/>
          <w:szCs w:val="18"/>
        </w:rPr>
        <w:t xml:space="preserve">(2.4%) </w:t>
      </w:r>
      <w:r w:rsidRPr="00F30FD9">
        <w:rPr>
          <w:rFonts w:ascii="Arial" w:hAnsi="Arial" w:cs="Arial"/>
          <w:b/>
          <w:bCs/>
          <w:color w:val="4181C0"/>
          <w:sz w:val="18"/>
          <w:szCs w:val="18"/>
        </w:rPr>
        <w:t>in 2011.</w:t>
      </w: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32"/>
          <w:szCs w:val="32"/>
        </w:rPr>
      </w:pPr>
      <w:r w:rsidRPr="00BF1EC3">
        <w:rPr>
          <w:rFonts w:ascii="Arial" w:hAnsi="Arial" w:cs="Arial"/>
          <w:b/>
          <w:sz w:val="32"/>
          <w:szCs w:val="32"/>
        </w:rPr>
        <w:t>Australia</w:t>
      </w:r>
      <w:r w:rsidR="00D22E8F">
        <w:rPr>
          <w:rFonts w:ascii="Arial" w:hAnsi="Arial" w:cs="Arial"/>
          <w:b/>
          <w:sz w:val="32"/>
          <w:szCs w:val="32"/>
        </w:rPr>
        <w:t>n Capital Territory</w:t>
      </w:r>
    </w:p>
    <w:p w:rsidR="00CE1624" w:rsidRPr="00BF1EC3" w:rsidRDefault="00CE1624" w:rsidP="00CE1624">
      <w:pPr>
        <w:spacing w:after="0"/>
        <w:jc w:val="center"/>
        <w:rPr>
          <w:rFonts w:ascii="Arial" w:hAnsi="Arial" w:cs="Arial"/>
          <w:b/>
          <w:sz w:val="28"/>
          <w:szCs w:val="28"/>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D6245D">
        <w:rPr>
          <w:rFonts w:ascii="Arial" w:eastAsia="Times New Roman" w:hAnsi="Arial" w:cs="Arial"/>
          <w:b/>
          <w:color w:val="000000"/>
          <w:sz w:val="28"/>
          <w:szCs w:val="28"/>
          <w:lang w:eastAsia="en-AU"/>
        </w:rPr>
        <w:t>U</w:t>
      </w:r>
      <w:r w:rsidRPr="00577B41">
        <w:rPr>
          <w:rFonts w:ascii="Arial" w:eastAsia="Times New Roman" w:hAnsi="Arial" w:cs="Arial"/>
          <w:b/>
          <w:color w:val="000000"/>
          <w:sz w:val="28"/>
          <w:szCs w:val="28"/>
          <w:lang w:eastAsia="en-AU"/>
        </w:rPr>
        <w:t xml:space="preserve">sual </w:t>
      </w:r>
      <w:r w:rsidR="00D6245D">
        <w:rPr>
          <w:rFonts w:ascii="Arial" w:eastAsia="Times New Roman" w:hAnsi="Arial" w:cs="Arial"/>
          <w:b/>
          <w:color w:val="000000"/>
          <w:sz w:val="28"/>
          <w:szCs w:val="28"/>
          <w:lang w:eastAsia="en-AU"/>
        </w:rPr>
        <w:t>R</w:t>
      </w:r>
      <w:r w:rsidRPr="00577B41">
        <w:rPr>
          <w:rFonts w:ascii="Arial" w:eastAsia="Times New Roman" w:hAnsi="Arial" w:cs="Arial"/>
          <w:b/>
          <w:color w:val="000000"/>
          <w:sz w:val="28"/>
          <w:szCs w:val="28"/>
          <w:lang w:eastAsia="en-AU"/>
        </w:rPr>
        <w:t xml:space="preserve">esidence </w:t>
      </w:r>
      <w:r w:rsidR="00D6245D">
        <w:rPr>
          <w:rFonts w:ascii="Arial" w:eastAsia="Times New Roman" w:hAnsi="Arial" w:cs="Arial"/>
          <w:b/>
          <w:color w:val="000000"/>
          <w:sz w:val="28"/>
          <w:szCs w:val="28"/>
          <w:lang w:eastAsia="en-AU"/>
        </w:rPr>
        <w:t>one</w:t>
      </w:r>
      <w:r w:rsidRPr="00577B41">
        <w:rPr>
          <w:rFonts w:ascii="Arial" w:eastAsia="Times New Roman" w:hAnsi="Arial" w:cs="Arial"/>
          <w:b/>
          <w:color w:val="000000"/>
          <w:sz w:val="28"/>
          <w:szCs w:val="28"/>
          <w:lang w:eastAsia="en-AU"/>
        </w:rPr>
        <w:t xml:space="preserve"> year ago (all persons who moved</w:t>
      </w:r>
      <w:r w:rsidR="00127D75">
        <w:rPr>
          <w:rFonts w:ascii="Arial" w:eastAsia="Times New Roman" w:hAnsi="Arial" w:cs="Arial"/>
          <w:b/>
          <w:color w:val="000000"/>
          <w:sz w:val="28"/>
          <w:szCs w:val="28"/>
          <w:lang w:eastAsia="en-AU"/>
        </w:rPr>
        <w:t>, excluding persons aged under one</w:t>
      </w:r>
      <w:r w:rsidRPr="00577B41">
        <w:rPr>
          <w:rFonts w:ascii="Arial" w:eastAsia="Times New Roman" w:hAnsi="Arial" w:cs="Arial"/>
          <w:b/>
          <w:color w:val="000000"/>
          <w:sz w:val="28"/>
          <w:szCs w:val="28"/>
          <w:lang w:eastAsia="en-AU"/>
        </w:rPr>
        <w:t xml:space="preserve"> year)</w:t>
      </w:r>
    </w:p>
    <w:tbl>
      <w:tblPr>
        <w:tblStyle w:val="TableGrid"/>
        <w:tblW w:w="8930" w:type="dxa"/>
        <w:tblInd w:w="250" w:type="dxa"/>
        <w:tblLook w:val="04A0" w:firstRow="1" w:lastRow="0" w:firstColumn="1" w:lastColumn="0" w:noHBand="0" w:noVBand="1"/>
      </w:tblPr>
      <w:tblGrid>
        <w:gridCol w:w="2693"/>
        <w:gridCol w:w="3261"/>
        <w:gridCol w:w="2976"/>
      </w:tblGrid>
      <w:tr w:rsidR="002A47EB" w:rsidTr="00E714A4">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E714A4">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E714A4">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ED1BBF" w:rsidTr="00E714A4">
        <w:trPr>
          <w:trHeight w:val="340"/>
        </w:trPr>
        <w:tc>
          <w:tcPr>
            <w:tcW w:w="2693" w:type="dxa"/>
            <w:shd w:val="clear" w:color="auto" w:fill="8DB3E2" w:themeFill="text2" w:themeFillTint="66"/>
            <w:vAlign w:val="bottom"/>
          </w:tcPr>
          <w:p w:rsidR="00ED1BBF" w:rsidRPr="00E640DC" w:rsidRDefault="00ED1BBF"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Within Territory</w:t>
            </w:r>
          </w:p>
        </w:tc>
        <w:tc>
          <w:tcPr>
            <w:tcW w:w="3261"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36,374 (59.2%)</w:t>
            </w:r>
          </w:p>
        </w:tc>
        <w:tc>
          <w:tcPr>
            <w:tcW w:w="2976"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32,199 (59.3%)</w:t>
            </w:r>
          </w:p>
        </w:tc>
      </w:tr>
      <w:tr w:rsidR="00ED1BBF" w:rsidTr="00E714A4">
        <w:trPr>
          <w:trHeight w:val="340"/>
        </w:trPr>
        <w:tc>
          <w:tcPr>
            <w:tcW w:w="2693" w:type="dxa"/>
            <w:shd w:val="clear" w:color="auto" w:fill="8DB3E2" w:themeFill="text2" w:themeFillTint="66"/>
            <w:vAlign w:val="bottom"/>
          </w:tcPr>
          <w:p w:rsidR="00ED1BBF" w:rsidRPr="00E640DC" w:rsidRDefault="00440A8C"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17,101 (27.8%)</w:t>
            </w:r>
          </w:p>
        </w:tc>
        <w:tc>
          <w:tcPr>
            <w:tcW w:w="2976"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16,008 (29.5%)</w:t>
            </w:r>
          </w:p>
        </w:tc>
      </w:tr>
      <w:tr w:rsidR="00ED1BBF" w:rsidTr="00E714A4">
        <w:trPr>
          <w:trHeight w:val="340"/>
        </w:trPr>
        <w:tc>
          <w:tcPr>
            <w:tcW w:w="2693" w:type="dxa"/>
            <w:shd w:val="clear" w:color="auto" w:fill="8DB3E2" w:themeFill="text2" w:themeFillTint="66"/>
            <w:vAlign w:val="bottom"/>
          </w:tcPr>
          <w:p w:rsidR="00ED1BBF" w:rsidRPr="00E640DC" w:rsidRDefault="00ED1BBF" w:rsidP="00E714A4">
            <w:pPr>
              <w:spacing w:before="60"/>
              <w:rPr>
                <w:rFonts w:ascii="Arial" w:eastAsia="Times New Roman" w:hAnsi="Arial" w:cs="Arial"/>
                <w:color w:val="000000"/>
                <w:sz w:val="18"/>
                <w:szCs w:val="18"/>
                <w:lang w:eastAsia="en-AU"/>
              </w:rPr>
            </w:pPr>
            <w:r w:rsidRPr="00E640DC">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7,472 (12.2%)</w:t>
            </w:r>
          </w:p>
        </w:tc>
        <w:tc>
          <w:tcPr>
            <w:tcW w:w="2976"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5,661 (10.4%)</w:t>
            </w:r>
          </w:p>
        </w:tc>
      </w:tr>
      <w:tr w:rsidR="00ED1BBF" w:rsidTr="00E714A4">
        <w:trPr>
          <w:trHeight w:val="340"/>
        </w:trPr>
        <w:tc>
          <w:tcPr>
            <w:tcW w:w="2693" w:type="dxa"/>
            <w:shd w:val="clear" w:color="auto" w:fill="8DB3E2" w:themeFill="text2" w:themeFillTint="66"/>
            <w:vAlign w:val="bottom"/>
          </w:tcPr>
          <w:p w:rsidR="00ED1BBF" w:rsidRPr="00E640DC" w:rsidRDefault="00ED1BBF" w:rsidP="00E714A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61,408 (100.0%)</w:t>
            </w:r>
          </w:p>
        </w:tc>
        <w:tc>
          <w:tcPr>
            <w:tcW w:w="2976" w:type="dxa"/>
            <w:shd w:val="clear" w:color="auto" w:fill="C6D9F1" w:themeFill="text2" w:themeFillTint="33"/>
            <w:vAlign w:val="bottom"/>
          </w:tcPr>
          <w:p w:rsidR="00ED1BBF" w:rsidRPr="00E714A4" w:rsidRDefault="00ED1BBF" w:rsidP="00E714A4">
            <w:pPr>
              <w:jc w:val="right"/>
              <w:rPr>
                <w:rFonts w:ascii="Arial" w:hAnsi="Arial" w:cs="Arial"/>
                <w:sz w:val="18"/>
                <w:szCs w:val="18"/>
              </w:rPr>
            </w:pPr>
            <w:r w:rsidRPr="00E714A4">
              <w:rPr>
                <w:rFonts w:ascii="Arial" w:hAnsi="Arial" w:cs="Arial"/>
                <w:sz w:val="18"/>
                <w:szCs w:val="18"/>
              </w:rPr>
              <w:t>54,263 (100.0%)</w:t>
            </w:r>
          </w:p>
        </w:tc>
      </w:tr>
    </w:tbl>
    <w:p w:rsidR="006B4BFF" w:rsidRDefault="006B4BFF" w:rsidP="00EC5711">
      <w:pPr>
        <w:rPr>
          <w:rFonts w:ascii="Arial" w:hAnsi="Arial" w:cs="Arial"/>
          <w:b/>
        </w:rPr>
      </w:pPr>
    </w:p>
    <w:p w:rsidR="00440A8C" w:rsidRPr="00073ADF" w:rsidRDefault="00440A8C" w:rsidP="00440A8C">
      <w:pPr>
        <w:pStyle w:val="ListParagraph"/>
        <w:numPr>
          <w:ilvl w:val="0"/>
          <w:numId w:val="3"/>
        </w:numPr>
        <w:ind w:left="360"/>
        <w:rPr>
          <w:rFonts w:ascii="Arial" w:hAnsi="Arial" w:cs="Arial"/>
          <w:b/>
          <w:bCs/>
          <w:color w:val="4181C0"/>
          <w:sz w:val="18"/>
          <w:szCs w:val="18"/>
        </w:rPr>
      </w:pPr>
      <w:r>
        <w:rPr>
          <w:rFonts w:ascii="Arial" w:hAnsi="Arial" w:cs="Arial"/>
          <w:b/>
          <w:bCs/>
          <w:color w:val="4181C0"/>
          <w:sz w:val="18"/>
          <w:szCs w:val="18"/>
        </w:rPr>
        <w:t xml:space="preserve">Of the </w:t>
      </w:r>
      <w:r w:rsidR="008E0EC8">
        <w:rPr>
          <w:rFonts w:ascii="Arial" w:hAnsi="Arial" w:cs="Arial"/>
          <w:b/>
          <w:bCs/>
          <w:color w:val="4181C0"/>
          <w:sz w:val="18"/>
          <w:szCs w:val="18"/>
        </w:rPr>
        <w:t>Australian Capital Territory</w:t>
      </w:r>
      <w:r>
        <w:rPr>
          <w:rFonts w:ascii="Arial" w:hAnsi="Arial" w:cs="Arial"/>
          <w:b/>
          <w:bCs/>
          <w:color w:val="4181C0"/>
          <w:sz w:val="18"/>
          <w:szCs w:val="18"/>
        </w:rPr>
        <w:t xml:space="preserve"> residents who moved in the year prior to </w:t>
      </w:r>
      <w:r w:rsidR="008E0EC8">
        <w:rPr>
          <w:rFonts w:ascii="Arial" w:hAnsi="Arial" w:cs="Arial"/>
          <w:b/>
          <w:bCs/>
          <w:color w:val="4181C0"/>
          <w:sz w:val="18"/>
          <w:szCs w:val="18"/>
        </w:rPr>
        <w:t xml:space="preserve">the </w:t>
      </w:r>
      <w:r>
        <w:rPr>
          <w:rFonts w:ascii="Arial" w:hAnsi="Arial" w:cs="Arial"/>
          <w:b/>
          <w:bCs/>
          <w:color w:val="4181C0"/>
          <w:sz w:val="18"/>
          <w:szCs w:val="18"/>
        </w:rPr>
        <w:t>2011 Census</w:t>
      </w:r>
      <w:r w:rsidR="008E0EC8">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within the Territory </w:t>
      </w:r>
      <w:r w:rsidRPr="00073ADF">
        <w:rPr>
          <w:rFonts w:ascii="Arial" w:hAnsi="Arial" w:cs="Arial"/>
          <w:b/>
          <w:bCs/>
          <w:color w:val="4181C0"/>
          <w:sz w:val="18"/>
          <w:szCs w:val="18"/>
        </w:rPr>
        <w:t xml:space="preserve">(59.2%). </w:t>
      </w:r>
    </w:p>
    <w:p w:rsidR="00440A8C" w:rsidRPr="00440A8C" w:rsidRDefault="00440A8C" w:rsidP="00440A8C">
      <w:pPr>
        <w:pStyle w:val="ListParagraph"/>
        <w:numPr>
          <w:ilvl w:val="0"/>
          <w:numId w:val="3"/>
        </w:numPr>
        <w:ind w:left="360"/>
        <w:rPr>
          <w:rFonts w:ascii="Arial" w:hAnsi="Arial" w:cs="Arial"/>
          <w:b/>
          <w:bCs/>
          <w:color w:val="4181C0"/>
          <w:sz w:val="18"/>
          <w:szCs w:val="18"/>
        </w:rPr>
      </w:pPr>
      <w:r>
        <w:rPr>
          <w:rFonts w:ascii="Arial" w:hAnsi="Arial" w:cs="Arial"/>
          <w:b/>
          <w:bCs/>
          <w:color w:val="4181C0"/>
          <w:sz w:val="18"/>
          <w:szCs w:val="18"/>
        </w:rPr>
        <w:t xml:space="preserve">There were 9,667 (15.7%) of persons who had moved to the </w:t>
      </w:r>
      <w:r w:rsidR="008E0EC8">
        <w:rPr>
          <w:rFonts w:ascii="Arial" w:hAnsi="Arial" w:cs="Arial"/>
          <w:b/>
          <w:bCs/>
          <w:color w:val="4181C0"/>
          <w:sz w:val="18"/>
          <w:szCs w:val="18"/>
        </w:rPr>
        <w:t>Australian Capital Territory</w:t>
      </w:r>
      <w:r>
        <w:rPr>
          <w:rFonts w:ascii="Arial" w:hAnsi="Arial" w:cs="Arial"/>
          <w:b/>
          <w:bCs/>
          <w:color w:val="4181C0"/>
          <w:sz w:val="18"/>
          <w:szCs w:val="18"/>
        </w:rPr>
        <w:t xml:space="preserve"> from </w:t>
      </w:r>
      <w:r w:rsidR="008E0EC8">
        <w:rPr>
          <w:rFonts w:ascii="Arial" w:hAnsi="Arial" w:cs="Arial"/>
          <w:b/>
          <w:bCs/>
          <w:color w:val="4181C0"/>
          <w:sz w:val="18"/>
          <w:szCs w:val="18"/>
        </w:rPr>
        <w:t>New South Wales</w:t>
      </w:r>
      <w:r>
        <w:rPr>
          <w:rFonts w:ascii="Arial" w:hAnsi="Arial" w:cs="Arial"/>
          <w:b/>
          <w:bCs/>
          <w:color w:val="4181C0"/>
          <w:sz w:val="18"/>
          <w:szCs w:val="18"/>
        </w:rPr>
        <w:t xml:space="preserve"> and another 7,472 (12.2%) who moved from </w:t>
      </w:r>
      <w:r w:rsidR="008E0EC8">
        <w:rPr>
          <w:rFonts w:ascii="Arial" w:hAnsi="Arial" w:cs="Arial"/>
          <w:b/>
          <w:bCs/>
          <w:color w:val="4181C0"/>
          <w:sz w:val="18"/>
          <w:szCs w:val="18"/>
        </w:rPr>
        <w:t>o</w:t>
      </w:r>
      <w:r>
        <w:rPr>
          <w:rFonts w:ascii="Arial" w:hAnsi="Arial" w:cs="Arial"/>
          <w:b/>
          <w:bCs/>
          <w:color w:val="4181C0"/>
          <w:sz w:val="18"/>
          <w:szCs w:val="18"/>
        </w:rPr>
        <w:t xml:space="preserve">verseas in the year prior to </w:t>
      </w:r>
      <w:r w:rsidR="008E0EC8">
        <w:rPr>
          <w:rFonts w:ascii="Arial" w:hAnsi="Arial" w:cs="Arial"/>
          <w:b/>
          <w:bCs/>
          <w:color w:val="4181C0"/>
          <w:sz w:val="18"/>
          <w:szCs w:val="18"/>
        </w:rPr>
        <w:t xml:space="preserve">the </w:t>
      </w:r>
      <w:r>
        <w:rPr>
          <w:rFonts w:ascii="Arial" w:hAnsi="Arial" w:cs="Arial"/>
          <w:b/>
          <w:bCs/>
          <w:color w:val="4181C0"/>
          <w:sz w:val="18"/>
          <w:szCs w:val="18"/>
        </w:rPr>
        <w:t>2011 Census.</w:t>
      </w:r>
    </w:p>
    <w:p w:rsidR="00440A8C" w:rsidRDefault="00440A8C" w:rsidP="00EC5711">
      <w:pPr>
        <w:rPr>
          <w:rFonts w:ascii="Arial" w:hAnsi="Arial" w:cs="Arial"/>
          <w:b/>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E836B6">
        <w:rPr>
          <w:rFonts w:ascii="Arial" w:eastAsia="Times New Roman" w:hAnsi="Arial" w:cs="Arial"/>
          <w:b/>
          <w:color w:val="000000"/>
          <w:sz w:val="28"/>
          <w:szCs w:val="28"/>
          <w:lang w:eastAsia="en-AU"/>
        </w:rPr>
        <w:t>U</w:t>
      </w:r>
      <w:r w:rsidRPr="00577B41">
        <w:rPr>
          <w:rFonts w:ascii="Arial" w:eastAsia="Times New Roman" w:hAnsi="Arial" w:cs="Arial"/>
          <w:b/>
          <w:color w:val="000000"/>
          <w:sz w:val="28"/>
          <w:szCs w:val="28"/>
          <w:lang w:eastAsia="en-AU"/>
        </w:rPr>
        <w:t xml:space="preserve">sual </w:t>
      </w:r>
      <w:r w:rsidR="00E836B6">
        <w:rPr>
          <w:rFonts w:ascii="Arial" w:eastAsia="Times New Roman" w:hAnsi="Arial" w:cs="Arial"/>
          <w:b/>
          <w:color w:val="000000"/>
          <w:sz w:val="28"/>
          <w:szCs w:val="28"/>
          <w:lang w:eastAsia="en-AU"/>
        </w:rPr>
        <w:t>R</w:t>
      </w:r>
      <w:r w:rsidRPr="00577B41">
        <w:rPr>
          <w:rFonts w:ascii="Arial" w:eastAsia="Times New Roman" w:hAnsi="Arial" w:cs="Arial"/>
          <w:b/>
          <w:color w:val="000000"/>
          <w:sz w:val="28"/>
          <w:szCs w:val="28"/>
          <w:lang w:eastAsia="en-AU"/>
        </w:rPr>
        <w:t xml:space="preserve">esidence </w:t>
      </w:r>
      <w:r w:rsidR="00E836B6">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 ago (all persons who moved, excluding persons</w:t>
      </w:r>
      <w:r w:rsidR="00127D75">
        <w:rPr>
          <w:rFonts w:ascii="Arial" w:eastAsia="Times New Roman" w:hAnsi="Arial" w:cs="Arial"/>
          <w:b/>
          <w:color w:val="000000"/>
          <w:sz w:val="28"/>
          <w:szCs w:val="28"/>
          <w:lang w:eastAsia="en-AU"/>
        </w:rPr>
        <w:t xml:space="preserve"> aged under five</w:t>
      </w:r>
      <w:r w:rsidRPr="00577B41">
        <w:rPr>
          <w:rFonts w:ascii="Arial" w:eastAsia="Times New Roman" w:hAnsi="Arial" w:cs="Arial"/>
          <w:b/>
          <w:color w:val="000000"/>
          <w:sz w:val="28"/>
          <w:szCs w:val="28"/>
          <w:lang w:eastAsia="en-AU"/>
        </w:rPr>
        <w:t xml:space="preserve"> years)</w:t>
      </w:r>
    </w:p>
    <w:tbl>
      <w:tblPr>
        <w:tblStyle w:val="TableGrid"/>
        <w:tblW w:w="8930" w:type="dxa"/>
        <w:tblInd w:w="250" w:type="dxa"/>
        <w:tblLook w:val="04A0" w:firstRow="1" w:lastRow="0" w:firstColumn="1" w:lastColumn="0" w:noHBand="0" w:noVBand="1"/>
      </w:tblPr>
      <w:tblGrid>
        <w:gridCol w:w="2693"/>
        <w:gridCol w:w="3261"/>
        <w:gridCol w:w="2976"/>
      </w:tblGrid>
      <w:tr w:rsidR="002A47EB" w:rsidTr="00E714A4">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261" w:type="dxa"/>
            <w:shd w:val="clear" w:color="auto" w:fill="548DD4" w:themeFill="text2" w:themeFillTint="99"/>
            <w:vAlign w:val="bottom"/>
          </w:tcPr>
          <w:p w:rsidR="002A47EB" w:rsidRPr="00140DF9" w:rsidRDefault="002A47EB" w:rsidP="00D6245D">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bottom"/>
          </w:tcPr>
          <w:p w:rsidR="002A47EB" w:rsidRPr="00140DF9" w:rsidRDefault="002A47EB" w:rsidP="00D6245D">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ED1BBF" w:rsidTr="00E714A4">
        <w:trPr>
          <w:trHeight w:val="340"/>
        </w:trPr>
        <w:tc>
          <w:tcPr>
            <w:tcW w:w="2693" w:type="dxa"/>
            <w:shd w:val="clear" w:color="auto" w:fill="8DB3E2" w:themeFill="text2" w:themeFillTint="66"/>
            <w:vAlign w:val="center"/>
          </w:tcPr>
          <w:p w:rsidR="00ED1BBF" w:rsidRPr="00E714A4" w:rsidRDefault="00ED1BBF" w:rsidP="00E640DC">
            <w:pPr>
              <w:spacing w:before="60"/>
              <w:rPr>
                <w:rFonts w:ascii="Arial" w:eastAsia="Times New Roman" w:hAnsi="Arial" w:cs="Arial"/>
                <w:color w:val="000000"/>
                <w:sz w:val="18"/>
                <w:szCs w:val="18"/>
                <w:lang w:eastAsia="en-AU"/>
              </w:rPr>
            </w:pPr>
            <w:r w:rsidRPr="00E714A4">
              <w:rPr>
                <w:rFonts w:ascii="Arial" w:eastAsia="Times New Roman" w:hAnsi="Arial" w:cs="Arial"/>
                <w:color w:val="000000"/>
                <w:sz w:val="18"/>
                <w:szCs w:val="18"/>
                <w:lang w:eastAsia="en-AU"/>
              </w:rPr>
              <w:t>Within Territory</w:t>
            </w:r>
          </w:p>
        </w:tc>
        <w:tc>
          <w:tcPr>
            <w:tcW w:w="3261"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72,494 (50.9%)</w:t>
            </w:r>
          </w:p>
        </w:tc>
        <w:tc>
          <w:tcPr>
            <w:tcW w:w="2976"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68,383 (54.2%)</w:t>
            </w:r>
          </w:p>
        </w:tc>
      </w:tr>
      <w:tr w:rsidR="00ED1BBF" w:rsidTr="00E714A4">
        <w:trPr>
          <w:trHeight w:val="340"/>
        </w:trPr>
        <w:tc>
          <w:tcPr>
            <w:tcW w:w="2693" w:type="dxa"/>
            <w:shd w:val="clear" w:color="auto" w:fill="8DB3E2" w:themeFill="text2" w:themeFillTint="66"/>
            <w:vAlign w:val="center"/>
          </w:tcPr>
          <w:p w:rsidR="00ED1BBF" w:rsidRPr="00E714A4" w:rsidRDefault="00440A8C" w:rsidP="00E640DC">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45,667 (32.1%)</w:t>
            </w:r>
          </w:p>
        </w:tc>
        <w:tc>
          <w:tcPr>
            <w:tcW w:w="2976"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42,832 (33.9%)</w:t>
            </w:r>
          </w:p>
        </w:tc>
      </w:tr>
      <w:tr w:rsidR="00ED1BBF" w:rsidTr="00E714A4">
        <w:trPr>
          <w:trHeight w:val="340"/>
        </w:trPr>
        <w:tc>
          <w:tcPr>
            <w:tcW w:w="2693" w:type="dxa"/>
            <w:shd w:val="clear" w:color="auto" w:fill="8DB3E2" w:themeFill="text2" w:themeFillTint="66"/>
            <w:vAlign w:val="center"/>
          </w:tcPr>
          <w:p w:rsidR="00ED1BBF" w:rsidRPr="00E714A4" w:rsidRDefault="00ED1BBF" w:rsidP="00E640DC">
            <w:pPr>
              <w:spacing w:before="60"/>
              <w:rPr>
                <w:rFonts w:ascii="Arial" w:eastAsia="Times New Roman" w:hAnsi="Arial" w:cs="Arial"/>
                <w:color w:val="000000"/>
                <w:sz w:val="18"/>
                <w:szCs w:val="18"/>
                <w:lang w:eastAsia="en-AU"/>
              </w:rPr>
            </w:pPr>
            <w:r w:rsidRPr="00E714A4">
              <w:rPr>
                <w:rFonts w:ascii="Arial" w:eastAsia="Times New Roman" w:hAnsi="Arial" w:cs="Arial"/>
                <w:color w:val="000000"/>
                <w:sz w:val="18"/>
                <w:szCs w:val="18"/>
                <w:lang w:eastAsia="en-AU"/>
              </w:rPr>
              <w:t>Overseas</w:t>
            </w:r>
          </w:p>
        </w:tc>
        <w:tc>
          <w:tcPr>
            <w:tcW w:w="3261"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22,955 (16.1%)</w:t>
            </w:r>
          </w:p>
        </w:tc>
        <w:tc>
          <w:tcPr>
            <w:tcW w:w="2976"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14,529 (11.5%)</w:t>
            </w:r>
          </w:p>
        </w:tc>
      </w:tr>
      <w:tr w:rsidR="00ED1BBF" w:rsidTr="00E714A4">
        <w:trPr>
          <w:trHeight w:val="340"/>
        </w:trPr>
        <w:tc>
          <w:tcPr>
            <w:tcW w:w="2693" w:type="dxa"/>
            <w:shd w:val="clear" w:color="auto" w:fill="8DB3E2" w:themeFill="text2" w:themeFillTint="66"/>
            <w:vAlign w:val="center"/>
          </w:tcPr>
          <w:p w:rsidR="00ED1BBF" w:rsidRPr="00E714A4" w:rsidRDefault="00ED1BBF" w:rsidP="00E640DC">
            <w:pPr>
              <w:spacing w:before="60"/>
              <w:rPr>
                <w:rFonts w:ascii="Arial" w:eastAsia="Times New Roman" w:hAnsi="Arial" w:cs="Arial"/>
                <w:color w:val="000000"/>
                <w:sz w:val="18"/>
                <w:szCs w:val="18"/>
                <w:lang w:eastAsia="en-AU"/>
              </w:rPr>
            </w:pPr>
            <w:r w:rsidRPr="00E714A4">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142,357 (100.0%)</w:t>
            </w:r>
          </w:p>
        </w:tc>
        <w:tc>
          <w:tcPr>
            <w:tcW w:w="2976" w:type="dxa"/>
            <w:shd w:val="clear" w:color="auto" w:fill="C6D9F1" w:themeFill="text2" w:themeFillTint="33"/>
            <w:vAlign w:val="center"/>
          </w:tcPr>
          <w:p w:rsidR="00ED1BBF" w:rsidRPr="00E714A4" w:rsidRDefault="00ED1BBF" w:rsidP="00414231">
            <w:pPr>
              <w:jc w:val="right"/>
              <w:rPr>
                <w:rFonts w:ascii="Arial" w:hAnsi="Arial" w:cs="Arial"/>
                <w:sz w:val="18"/>
                <w:szCs w:val="18"/>
              </w:rPr>
            </w:pPr>
            <w:r w:rsidRPr="00E714A4">
              <w:rPr>
                <w:rFonts w:ascii="Arial" w:hAnsi="Arial" w:cs="Arial"/>
                <w:sz w:val="18"/>
                <w:szCs w:val="18"/>
              </w:rPr>
              <w:t>126,206 (100.0%)</w:t>
            </w:r>
          </w:p>
        </w:tc>
      </w:tr>
    </w:tbl>
    <w:p w:rsidR="002A47EB" w:rsidRDefault="002A47EB" w:rsidP="002A47EB">
      <w:pPr>
        <w:rPr>
          <w:rFonts w:ascii="Arial" w:hAnsi="Arial" w:cs="Arial"/>
          <w:b/>
        </w:rPr>
      </w:pPr>
    </w:p>
    <w:p w:rsidR="00440A8C" w:rsidRPr="00440A8C" w:rsidRDefault="00440A8C" w:rsidP="00440A8C">
      <w:pPr>
        <w:pStyle w:val="ListParagraph"/>
        <w:numPr>
          <w:ilvl w:val="0"/>
          <w:numId w:val="5"/>
        </w:numPr>
        <w:ind w:left="530"/>
        <w:rPr>
          <w:rFonts w:ascii="Arial" w:hAnsi="Arial" w:cs="Arial"/>
          <w:b/>
          <w:bCs/>
          <w:color w:val="4181C0"/>
          <w:sz w:val="18"/>
          <w:szCs w:val="18"/>
        </w:rPr>
      </w:pPr>
      <w:r>
        <w:rPr>
          <w:rFonts w:ascii="Arial" w:hAnsi="Arial" w:cs="Arial"/>
          <w:b/>
          <w:bCs/>
          <w:color w:val="4181C0"/>
          <w:sz w:val="18"/>
          <w:szCs w:val="18"/>
        </w:rPr>
        <w:t xml:space="preserve">Of the </w:t>
      </w:r>
      <w:r w:rsidR="008E0EC8">
        <w:rPr>
          <w:rFonts w:ascii="Arial" w:hAnsi="Arial" w:cs="Arial"/>
          <w:b/>
          <w:bCs/>
          <w:color w:val="4181C0"/>
          <w:sz w:val="18"/>
          <w:szCs w:val="18"/>
        </w:rPr>
        <w:t xml:space="preserve">Australian Capital Territory </w:t>
      </w:r>
      <w:r>
        <w:rPr>
          <w:rFonts w:ascii="Arial" w:hAnsi="Arial" w:cs="Arial"/>
          <w:b/>
          <w:bCs/>
          <w:color w:val="4181C0"/>
          <w:sz w:val="18"/>
          <w:szCs w:val="18"/>
        </w:rPr>
        <w:t xml:space="preserve">residents who moved five years prior to </w:t>
      </w:r>
      <w:r w:rsidR="008E0EC8">
        <w:rPr>
          <w:rFonts w:ascii="Arial" w:hAnsi="Arial" w:cs="Arial"/>
          <w:b/>
          <w:bCs/>
          <w:color w:val="4181C0"/>
          <w:sz w:val="18"/>
          <w:szCs w:val="18"/>
        </w:rPr>
        <w:t xml:space="preserve">the 2011 </w:t>
      </w:r>
      <w:r>
        <w:rPr>
          <w:rFonts w:ascii="Arial" w:hAnsi="Arial" w:cs="Arial"/>
          <w:b/>
          <w:bCs/>
          <w:color w:val="4181C0"/>
          <w:sz w:val="18"/>
          <w:szCs w:val="18"/>
        </w:rPr>
        <w:t>Census</w:t>
      </w:r>
      <w:r w:rsidR="008E0EC8">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moved within the Territory (</w:t>
      </w:r>
      <w:r w:rsidRPr="00440A8C">
        <w:rPr>
          <w:rFonts w:ascii="Arial" w:hAnsi="Arial" w:cs="Arial"/>
          <w:b/>
          <w:bCs/>
          <w:color w:val="4181C0"/>
          <w:sz w:val="18"/>
          <w:szCs w:val="18"/>
        </w:rPr>
        <w:t xml:space="preserve">50.9%). </w:t>
      </w:r>
    </w:p>
    <w:p w:rsidR="00440A8C" w:rsidRPr="00440A8C" w:rsidRDefault="00440A8C" w:rsidP="00127D75">
      <w:pPr>
        <w:pStyle w:val="ListParagraph"/>
        <w:numPr>
          <w:ilvl w:val="0"/>
          <w:numId w:val="5"/>
        </w:numPr>
        <w:ind w:left="530"/>
        <w:rPr>
          <w:rFonts w:ascii="Arial" w:hAnsi="Arial" w:cs="Arial"/>
          <w:b/>
          <w:bCs/>
          <w:color w:val="4181C0"/>
          <w:sz w:val="18"/>
          <w:szCs w:val="18"/>
        </w:rPr>
      </w:pPr>
      <w:r w:rsidRPr="00440A8C">
        <w:rPr>
          <w:rFonts w:ascii="Arial" w:hAnsi="Arial" w:cs="Arial"/>
          <w:b/>
          <w:bCs/>
          <w:color w:val="4181C0"/>
          <w:sz w:val="18"/>
          <w:szCs w:val="18"/>
        </w:rPr>
        <w:t xml:space="preserve">There were 26,910 (18.9%) of persons who had moved from </w:t>
      </w:r>
      <w:r w:rsidR="008E0EC8">
        <w:rPr>
          <w:rFonts w:ascii="Arial" w:hAnsi="Arial" w:cs="Arial"/>
          <w:b/>
          <w:bCs/>
          <w:color w:val="4181C0"/>
          <w:sz w:val="18"/>
          <w:szCs w:val="18"/>
        </w:rPr>
        <w:t>New South Wales</w:t>
      </w:r>
      <w:r w:rsidR="008E0EC8" w:rsidRPr="00440A8C">
        <w:rPr>
          <w:rFonts w:ascii="Arial" w:hAnsi="Arial" w:cs="Arial"/>
          <w:b/>
          <w:bCs/>
          <w:color w:val="4181C0"/>
          <w:sz w:val="18"/>
          <w:szCs w:val="18"/>
        </w:rPr>
        <w:t xml:space="preserve"> </w:t>
      </w:r>
      <w:r w:rsidRPr="00440A8C">
        <w:rPr>
          <w:rFonts w:ascii="Arial" w:hAnsi="Arial" w:cs="Arial"/>
          <w:b/>
          <w:bCs/>
          <w:color w:val="4181C0"/>
          <w:sz w:val="18"/>
          <w:szCs w:val="18"/>
        </w:rPr>
        <w:t xml:space="preserve">and another 22,955 (16.1%) who moved from overseas to the </w:t>
      </w:r>
      <w:r w:rsidR="008E0EC8">
        <w:rPr>
          <w:rFonts w:ascii="Arial" w:hAnsi="Arial" w:cs="Arial"/>
          <w:b/>
          <w:bCs/>
          <w:color w:val="4181C0"/>
          <w:sz w:val="18"/>
          <w:szCs w:val="18"/>
        </w:rPr>
        <w:t>Australian Capital Territory</w:t>
      </w:r>
      <w:r w:rsidR="008E0EC8" w:rsidRPr="00440A8C">
        <w:rPr>
          <w:rFonts w:ascii="Arial" w:hAnsi="Arial" w:cs="Arial"/>
          <w:b/>
          <w:bCs/>
          <w:color w:val="4181C0"/>
          <w:sz w:val="18"/>
          <w:szCs w:val="18"/>
        </w:rPr>
        <w:t xml:space="preserve"> </w:t>
      </w:r>
      <w:r w:rsidRPr="00440A8C">
        <w:rPr>
          <w:rFonts w:ascii="Arial" w:hAnsi="Arial" w:cs="Arial"/>
          <w:b/>
          <w:bCs/>
          <w:color w:val="4181C0"/>
          <w:sz w:val="18"/>
          <w:szCs w:val="18"/>
        </w:rPr>
        <w:t xml:space="preserve">in 5 years prior to </w:t>
      </w:r>
      <w:r w:rsidR="008E0EC8">
        <w:rPr>
          <w:rFonts w:ascii="Arial" w:hAnsi="Arial" w:cs="Arial"/>
          <w:b/>
          <w:bCs/>
          <w:color w:val="4181C0"/>
          <w:sz w:val="18"/>
          <w:szCs w:val="18"/>
        </w:rPr>
        <w:t xml:space="preserve">the </w:t>
      </w:r>
      <w:r w:rsidRPr="00440A8C">
        <w:rPr>
          <w:rFonts w:ascii="Arial" w:hAnsi="Arial" w:cs="Arial"/>
          <w:b/>
          <w:bCs/>
          <w:color w:val="4181C0"/>
          <w:sz w:val="18"/>
          <w:szCs w:val="18"/>
        </w:rPr>
        <w:t>2011 Census.</w:t>
      </w:r>
    </w:p>
    <w:sectPr w:rsidR="00440A8C" w:rsidRPr="00440A8C"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75" w:rsidRDefault="00E31375" w:rsidP="00FB2000">
      <w:pPr>
        <w:spacing w:after="0" w:line="240" w:lineRule="auto"/>
      </w:pPr>
      <w:r>
        <w:separator/>
      </w:r>
    </w:p>
  </w:endnote>
  <w:endnote w:type="continuationSeparator" w:id="0">
    <w:p w:rsidR="00E31375" w:rsidRDefault="00E31375"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75" w:rsidRDefault="00E31375">
    <w:pPr>
      <w:pStyle w:val="Footer"/>
    </w:pPr>
    <w:r>
      <w:rPr>
        <w:noProof/>
        <w:lang w:eastAsia="en-AU"/>
      </w:rPr>
      <w:drawing>
        <wp:anchor distT="0" distB="0" distL="114300" distR="114300" simplePos="0" relativeHeight="251659264" behindDoc="1" locked="0" layoutInCell="1" allowOverlap="1" wp14:anchorId="12DC52CE" wp14:editId="29616CCC">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E31375" w:rsidRDefault="00E31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75" w:rsidRDefault="00E31375" w:rsidP="00FB2000">
      <w:pPr>
        <w:spacing w:after="0" w:line="240" w:lineRule="auto"/>
      </w:pPr>
      <w:r>
        <w:separator/>
      </w:r>
    </w:p>
  </w:footnote>
  <w:footnote w:type="continuationSeparator" w:id="0">
    <w:p w:rsidR="00E31375" w:rsidRDefault="00E31375"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75" w:rsidRDefault="00E31375">
    <w:pPr>
      <w:pStyle w:val="Header"/>
    </w:pPr>
    <w:r>
      <w:rPr>
        <w:noProof/>
        <w:lang w:eastAsia="en-AU"/>
      </w:rPr>
      <w:drawing>
        <wp:anchor distT="0" distB="0" distL="114300" distR="114300" simplePos="0" relativeHeight="251660288" behindDoc="1" locked="0" layoutInCell="1" allowOverlap="1" wp14:anchorId="12094138" wp14:editId="0817C48F">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E31375" w:rsidRDefault="00E31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5">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
  </w:num>
  <w:num w:numId="6">
    <w:abstractNumId w:val="4"/>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4CF8"/>
    <w:rsid w:val="000E619A"/>
    <w:rsid w:val="000F0542"/>
    <w:rsid w:val="001222EF"/>
    <w:rsid w:val="0012464C"/>
    <w:rsid w:val="00126662"/>
    <w:rsid w:val="00127D75"/>
    <w:rsid w:val="00142FDA"/>
    <w:rsid w:val="00195295"/>
    <w:rsid w:val="001A320D"/>
    <w:rsid w:val="001B4E57"/>
    <w:rsid w:val="001B6491"/>
    <w:rsid w:val="001C3BDA"/>
    <w:rsid w:val="001C5AD9"/>
    <w:rsid w:val="001D5700"/>
    <w:rsid w:val="00200A52"/>
    <w:rsid w:val="002236FF"/>
    <w:rsid w:val="00233455"/>
    <w:rsid w:val="0023602E"/>
    <w:rsid w:val="0027431A"/>
    <w:rsid w:val="00276567"/>
    <w:rsid w:val="002A47EB"/>
    <w:rsid w:val="002C53F7"/>
    <w:rsid w:val="002E398F"/>
    <w:rsid w:val="002E495F"/>
    <w:rsid w:val="002F75D9"/>
    <w:rsid w:val="00323396"/>
    <w:rsid w:val="00323637"/>
    <w:rsid w:val="00336FAE"/>
    <w:rsid w:val="00343E6A"/>
    <w:rsid w:val="00344F14"/>
    <w:rsid w:val="003504A3"/>
    <w:rsid w:val="00351CE8"/>
    <w:rsid w:val="003836C7"/>
    <w:rsid w:val="003E7905"/>
    <w:rsid w:val="003F1FA6"/>
    <w:rsid w:val="0040658F"/>
    <w:rsid w:val="00414231"/>
    <w:rsid w:val="00430AF6"/>
    <w:rsid w:val="00433831"/>
    <w:rsid w:val="00440A8C"/>
    <w:rsid w:val="00442F63"/>
    <w:rsid w:val="00453A95"/>
    <w:rsid w:val="004752F8"/>
    <w:rsid w:val="004B1834"/>
    <w:rsid w:val="004B24E6"/>
    <w:rsid w:val="004F0023"/>
    <w:rsid w:val="00501823"/>
    <w:rsid w:val="00507121"/>
    <w:rsid w:val="0051406F"/>
    <w:rsid w:val="00520693"/>
    <w:rsid w:val="0054273D"/>
    <w:rsid w:val="0056133B"/>
    <w:rsid w:val="00576A85"/>
    <w:rsid w:val="00577B41"/>
    <w:rsid w:val="00584AA0"/>
    <w:rsid w:val="00594664"/>
    <w:rsid w:val="00597CBE"/>
    <w:rsid w:val="005A095B"/>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90381"/>
    <w:rsid w:val="00793493"/>
    <w:rsid w:val="007B610E"/>
    <w:rsid w:val="007C03FB"/>
    <w:rsid w:val="008221E1"/>
    <w:rsid w:val="00830BD8"/>
    <w:rsid w:val="0085196E"/>
    <w:rsid w:val="008522F8"/>
    <w:rsid w:val="00864EA7"/>
    <w:rsid w:val="00871E13"/>
    <w:rsid w:val="00891224"/>
    <w:rsid w:val="008B2ACC"/>
    <w:rsid w:val="008B58A5"/>
    <w:rsid w:val="008C017D"/>
    <w:rsid w:val="008C1667"/>
    <w:rsid w:val="008E0EC8"/>
    <w:rsid w:val="009135CC"/>
    <w:rsid w:val="00913D3B"/>
    <w:rsid w:val="0091653E"/>
    <w:rsid w:val="00936274"/>
    <w:rsid w:val="00964903"/>
    <w:rsid w:val="00974250"/>
    <w:rsid w:val="0097689F"/>
    <w:rsid w:val="00980426"/>
    <w:rsid w:val="009A0023"/>
    <w:rsid w:val="009C247B"/>
    <w:rsid w:val="009D6D94"/>
    <w:rsid w:val="00A10AA7"/>
    <w:rsid w:val="00A11293"/>
    <w:rsid w:val="00A43D36"/>
    <w:rsid w:val="00A517E5"/>
    <w:rsid w:val="00A57632"/>
    <w:rsid w:val="00A833A0"/>
    <w:rsid w:val="00B01E2F"/>
    <w:rsid w:val="00B27D30"/>
    <w:rsid w:val="00B30A3F"/>
    <w:rsid w:val="00B5694C"/>
    <w:rsid w:val="00B63DE0"/>
    <w:rsid w:val="00B750A3"/>
    <w:rsid w:val="00B80E78"/>
    <w:rsid w:val="00B82E86"/>
    <w:rsid w:val="00B83D07"/>
    <w:rsid w:val="00B84AA5"/>
    <w:rsid w:val="00B933A7"/>
    <w:rsid w:val="00BA68D1"/>
    <w:rsid w:val="00BF1EC3"/>
    <w:rsid w:val="00BF46A5"/>
    <w:rsid w:val="00C06AF4"/>
    <w:rsid w:val="00C07C7D"/>
    <w:rsid w:val="00C274AF"/>
    <w:rsid w:val="00C46225"/>
    <w:rsid w:val="00C519A1"/>
    <w:rsid w:val="00C6641B"/>
    <w:rsid w:val="00C7399C"/>
    <w:rsid w:val="00C86BAA"/>
    <w:rsid w:val="00CB16F9"/>
    <w:rsid w:val="00CD0C2E"/>
    <w:rsid w:val="00CD1E23"/>
    <w:rsid w:val="00CE1624"/>
    <w:rsid w:val="00CF489B"/>
    <w:rsid w:val="00D0532D"/>
    <w:rsid w:val="00D165B0"/>
    <w:rsid w:val="00D22E8F"/>
    <w:rsid w:val="00D24529"/>
    <w:rsid w:val="00D314BC"/>
    <w:rsid w:val="00D413DF"/>
    <w:rsid w:val="00D448C6"/>
    <w:rsid w:val="00D44E29"/>
    <w:rsid w:val="00D6245D"/>
    <w:rsid w:val="00D6477B"/>
    <w:rsid w:val="00D6793E"/>
    <w:rsid w:val="00D877FC"/>
    <w:rsid w:val="00D96A8E"/>
    <w:rsid w:val="00D96DC9"/>
    <w:rsid w:val="00DB7F2F"/>
    <w:rsid w:val="00DE3C33"/>
    <w:rsid w:val="00DE547A"/>
    <w:rsid w:val="00E27405"/>
    <w:rsid w:val="00E31375"/>
    <w:rsid w:val="00E640DC"/>
    <w:rsid w:val="00E714A4"/>
    <w:rsid w:val="00E7764E"/>
    <w:rsid w:val="00E836B6"/>
    <w:rsid w:val="00E85F97"/>
    <w:rsid w:val="00E8695A"/>
    <w:rsid w:val="00E93143"/>
    <w:rsid w:val="00EA1905"/>
    <w:rsid w:val="00EC5711"/>
    <w:rsid w:val="00ED1BBF"/>
    <w:rsid w:val="00F86539"/>
    <w:rsid w:val="00FB2000"/>
    <w:rsid w:val="00FE4111"/>
    <w:rsid w:val="00FF2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 w:type="character" w:customStyle="1" w:styleId="left">
    <w:name w:val="left"/>
    <w:basedOn w:val="DefaultParagraphFont"/>
    <w:rsid w:val="00A10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 w:type="character" w:customStyle="1" w:styleId="left">
    <w:name w:val="left"/>
    <w:basedOn w:val="DefaultParagraphFont"/>
    <w:rsid w:val="00A1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56059116">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78D9-DA86-494C-89F4-88F29FE9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16</TotalTime>
  <Pages>8</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4</cp:revision>
  <cp:lastPrinted>2012-10-29T02:59:00Z</cp:lastPrinted>
  <dcterms:created xsi:type="dcterms:W3CDTF">2012-10-22T05:54:00Z</dcterms:created>
  <dcterms:modified xsi:type="dcterms:W3CDTF">2012-10-29T03:09:00Z</dcterms:modified>
</cp:coreProperties>
</file>